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3" w:type="dxa"/>
        <w:tblInd w:w="-144" w:type="dxa"/>
        <w:tblLayout w:type="fixed"/>
        <w:tblCellMar>
          <w:top w:w="55" w:type="dxa"/>
          <w:left w:w="55" w:type="dxa"/>
          <w:bottom w:w="55" w:type="dxa"/>
          <w:right w:w="55" w:type="dxa"/>
        </w:tblCellMar>
        <w:tblLook w:val="04A0" w:firstRow="1" w:lastRow="0" w:firstColumn="1" w:lastColumn="0" w:noHBand="0" w:noVBand="1"/>
      </w:tblPr>
      <w:tblGrid>
        <w:gridCol w:w="4452"/>
        <w:gridCol w:w="567"/>
        <w:gridCol w:w="2410"/>
        <w:gridCol w:w="2734"/>
      </w:tblGrid>
      <w:tr w:rsidR="001E134F" w:rsidRPr="00F45BB1" w14:paraId="11796D4E" w14:textId="77777777" w:rsidTr="0004293A">
        <w:tc>
          <w:tcPr>
            <w:tcW w:w="10163" w:type="dxa"/>
            <w:gridSpan w:val="4"/>
            <w:tcBorders>
              <w:top w:val="single" w:sz="0" w:space="0" w:color="000000"/>
              <w:left w:val="single" w:sz="0" w:space="0" w:color="000000"/>
              <w:bottom w:val="single" w:sz="0" w:space="0" w:color="000000"/>
              <w:right w:val="single" w:sz="0" w:space="0" w:color="000000"/>
            </w:tcBorders>
            <w:shd w:val="clear" w:color="auto" w:fill="E2EFD9"/>
          </w:tcPr>
          <w:p w14:paraId="1BE8198F" w14:textId="77777777" w:rsidR="001E134F" w:rsidRPr="00F45BB1" w:rsidRDefault="001E134F" w:rsidP="0004293A">
            <w:pPr>
              <w:spacing w:line="228" w:lineRule="auto"/>
              <w:ind w:hanging="2"/>
              <w:jc w:val="center"/>
              <w:rPr>
                <w:rFonts w:ascii="Arial" w:hAnsi="Arial" w:cs="Arial"/>
                <w:sz w:val="20"/>
                <w:szCs w:val="20"/>
                <w:lang w:val="uk-UA"/>
              </w:rPr>
            </w:pPr>
            <w:bookmarkStart w:id="0" w:name="_Hlk193192449"/>
            <w:r w:rsidRPr="00F45BB1">
              <w:rPr>
                <w:rFonts w:ascii="Arial" w:hAnsi="Arial" w:cs="Arial"/>
                <w:sz w:val="20"/>
                <w:szCs w:val="20"/>
                <w:lang w:val="uk-UA"/>
              </w:rPr>
              <w:t>БЮЛЕТЕНЬ №1</w:t>
            </w:r>
          </w:p>
          <w:p w14:paraId="32294F87" w14:textId="77777777" w:rsidR="001E134F" w:rsidRPr="00F45BB1" w:rsidRDefault="001E134F" w:rsidP="0004293A">
            <w:pPr>
              <w:spacing w:line="228" w:lineRule="auto"/>
              <w:ind w:hanging="2"/>
              <w:jc w:val="center"/>
              <w:rPr>
                <w:rFonts w:ascii="Arial" w:hAnsi="Arial" w:cs="Arial"/>
                <w:sz w:val="20"/>
                <w:szCs w:val="20"/>
                <w:lang w:val="uk-UA"/>
              </w:rPr>
            </w:pPr>
            <w:r w:rsidRPr="00F45BB1">
              <w:rPr>
                <w:rFonts w:ascii="Arial" w:hAnsi="Arial" w:cs="Arial"/>
                <w:sz w:val="20"/>
                <w:szCs w:val="20"/>
                <w:lang w:val="uk-UA"/>
              </w:rPr>
              <w:t>для голосування на загальних зборах</w:t>
            </w:r>
          </w:p>
          <w:p w14:paraId="75DCB9F1" w14:textId="77777777" w:rsidR="001E134F" w:rsidRPr="00F45BB1" w:rsidRDefault="001E134F" w:rsidP="0004293A">
            <w:pPr>
              <w:spacing w:line="228" w:lineRule="auto"/>
              <w:ind w:hanging="2"/>
              <w:jc w:val="center"/>
              <w:rPr>
                <w:rFonts w:ascii="Arial" w:hAnsi="Arial" w:cs="Arial"/>
                <w:sz w:val="20"/>
                <w:szCs w:val="20"/>
                <w:lang w:val="uk-UA"/>
              </w:rPr>
            </w:pPr>
            <w:r w:rsidRPr="00F45BB1">
              <w:rPr>
                <w:rFonts w:ascii="Arial" w:hAnsi="Arial" w:cs="Arial"/>
                <w:sz w:val="20"/>
                <w:szCs w:val="20"/>
                <w:lang w:val="uk-UA"/>
              </w:rPr>
              <w:t>(щодо інших питань порядку денного, крім обрання органів товариства)</w:t>
            </w:r>
          </w:p>
          <w:p w14:paraId="2FD652D4" w14:textId="77777777" w:rsidR="001E134F" w:rsidRPr="00F45BB1" w:rsidRDefault="001E134F" w:rsidP="0004293A">
            <w:pPr>
              <w:pStyle w:val="ae"/>
              <w:spacing w:after="0" w:line="228" w:lineRule="auto"/>
              <w:ind w:hanging="2"/>
              <w:jc w:val="center"/>
              <w:rPr>
                <w:rFonts w:ascii="Arial" w:hAnsi="Arial" w:cs="Arial"/>
                <w:b/>
                <w:bCs/>
                <w:color w:val="000000"/>
                <w:sz w:val="20"/>
                <w:szCs w:val="20"/>
                <w:lang w:val="uk-UA"/>
              </w:rPr>
            </w:pPr>
            <w:r w:rsidRPr="00F45BB1">
              <w:rPr>
                <w:rStyle w:val="spanrvts0"/>
                <w:rFonts w:ascii="Arial" w:hAnsi="Arial" w:cs="Arial"/>
                <w:b/>
                <w:bCs/>
                <w:sz w:val="20"/>
                <w:szCs w:val="20"/>
                <w:lang w:val="uk-UA"/>
              </w:rPr>
              <w:t>АКЦІОНЕРНЕ ТОВАРИСТВО "ЗАПОРІЗЬКИЙ ЗАВОД ЗАЛІЗОБЕТОННИХ ШПАЛ"</w:t>
            </w:r>
          </w:p>
          <w:p w14:paraId="4C3467A8" w14:textId="77777777" w:rsidR="001E134F" w:rsidRPr="00F45BB1" w:rsidRDefault="001E134F" w:rsidP="0004293A">
            <w:pPr>
              <w:spacing w:line="228" w:lineRule="auto"/>
              <w:ind w:hanging="2"/>
              <w:jc w:val="center"/>
              <w:rPr>
                <w:rFonts w:ascii="Arial" w:hAnsi="Arial" w:cs="Arial"/>
                <w:sz w:val="20"/>
                <w:szCs w:val="20"/>
                <w:lang w:val="uk-UA"/>
              </w:rPr>
            </w:pPr>
            <w:r w:rsidRPr="00F45BB1">
              <w:rPr>
                <w:rFonts w:ascii="Arial" w:hAnsi="Arial" w:cs="Arial"/>
                <w:sz w:val="20"/>
                <w:szCs w:val="20"/>
                <w:lang w:val="uk-UA"/>
              </w:rPr>
              <w:t xml:space="preserve">(ідентифікаційний код юридичної особи </w:t>
            </w:r>
            <w:r w:rsidRPr="00F45BB1">
              <w:rPr>
                <w:rStyle w:val="spanrvts0"/>
                <w:rFonts w:ascii="Arial" w:hAnsi="Arial" w:cs="Arial"/>
                <w:sz w:val="20"/>
                <w:szCs w:val="20"/>
                <w:lang w:val="uk-UA"/>
              </w:rPr>
              <w:t>32407952</w:t>
            </w:r>
            <w:r w:rsidRPr="00F45BB1">
              <w:rPr>
                <w:rFonts w:ascii="Arial" w:hAnsi="Arial" w:cs="Arial"/>
                <w:sz w:val="20"/>
                <w:szCs w:val="20"/>
                <w:lang w:val="uk-UA"/>
              </w:rPr>
              <w:t>)</w:t>
            </w:r>
          </w:p>
        </w:tc>
      </w:tr>
      <w:tr w:rsidR="001E134F" w:rsidRPr="00F45BB1" w14:paraId="14209097" w14:textId="77777777" w:rsidTr="0004293A">
        <w:tc>
          <w:tcPr>
            <w:tcW w:w="5019" w:type="dxa"/>
            <w:gridSpan w:val="2"/>
            <w:tcBorders>
              <w:left w:val="single" w:sz="0" w:space="0" w:color="000000"/>
              <w:bottom w:val="single" w:sz="0" w:space="0" w:color="000000"/>
              <w:right w:val="single" w:sz="0" w:space="0" w:color="000000"/>
            </w:tcBorders>
          </w:tcPr>
          <w:p w14:paraId="7A62F192" w14:textId="77777777" w:rsidR="001E134F" w:rsidRPr="00F45BB1" w:rsidRDefault="001E134F" w:rsidP="0004293A">
            <w:pPr>
              <w:spacing w:line="228" w:lineRule="auto"/>
              <w:ind w:hanging="2"/>
              <w:rPr>
                <w:rFonts w:ascii="Arial" w:hAnsi="Arial" w:cs="Arial"/>
                <w:color w:val="000000"/>
                <w:sz w:val="20"/>
                <w:szCs w:val="20"/>
                <w:lang w:val="uk-UA"/>
              </w:rPr>
            </w:pPr>
            <w:r w:rsidRPr="00F45BB1">
              <w:rPr>
                <w:rFonts w:ascii="Arial" w:hAnsi="Arial" w:cs="Arial"/>
                <w:color w:val="000000"/>
                <w:sz w:val="20"/>
                <w:szCs w:val="20"/>
                <w:lang w:val="uk-UA"/>
              </w:rPr>
              <w:t xml:space="preserve">Дата проведення загальних зборів </w:t>
            </w:r>
          </w:p>
        </w:tc>
        <w:tc>
          <w:tcPr>
            <w:tcW w:w="5144" w:type="dxa"/>
            <w:gridSpan w:val="2"/>
            <w:tcBorders>
              <w:left w:val="single" w:sz="0" w:space="0" w:color="000000"/>
              <w:bottom w:val="single" w:sz="0" w:space="0" w:color="000000"/>
              <w:right w:val="single" w:sz="0" w:space="0" w:color="000000"/>
            </w:tcBorders>
          </w:tcPr>
          <w:p w14:paraId="40DA5CA2" w14:textId="77777777" w:rsidR="001E134F" w:rsidRPr="00F45BB1" w:rsidRDefault="001E134F" w:rsidP="0004293A">
            <w:pPr>
              <w:spacing w:line="228" w:lineRule="auto"/>
              <w:ind w:hanging="2"/>
              <w:rPr>
                <w:rFonts w:ascii="Arial" w:hAnsi="Arial" w:cs="Arial"/>
                <w:b/>
                <w:iCs/>
                <w:color w:val="000000"/>
                <w:sz w:val="20"/>
                <w:szCs w:val="20"/>
                <w:lang w:val="uk-UA"/>
              </w:rPr>
            </w:pPr>
            <w:r w:rsidRPr="00F45BB1">
              <w:rPr>
                <w:rFonts w:ascii="Arial" w:hAnsi="Arial" w:cs="Arial"/>
                <w:b/>
                <w:iCs/>
                <w:color w:val="000000"/>
                <w:sz w:val="20"/>
                <w:szCs w:val="20"/>
                <w:lang w:val="uk-UA"/>
              </w:rPr>
              <w:t>20 квітня 2026 року</w:t>
            </w:r>
          </w:p>
        </w:tc>
      </w:tr>
      <w:tr w:rsidR="001E134F" w:rsidRPr="00F45BB1" w14:paraId="161D8D9B" w14:textId="77777777" w:rsidTr="0004293A">
        <w:tc>
          <w:tcPr>
            <w:tcW w:w="5019" w:type="dxa"/>
            <w:gridSpan w:val="2"/>
            <w:tcBorders>
              <w:left w:val="single" w:sz="0" w:space="0" w:color="000000"/>
              <w:bottom w:val="single" w:sz="0" w:space="0" w:color="000000"/>
              <w:right w:val="single" w:sz="0" w:space="0" w:color="000000"/>
            </w:tcBorders>
          </w:tcPr>
          <w:p w14:paraId="4057AD3F" w14:textId="77777777" w:rsidR="001E134F" w:rsidRPr="00F45BB1" w:rsidRDefault="001E134F" w:rsidP="0004293A">
            <w:pPr>
              <w:spacing w:line="228" w:lineRule="auto"/>
              <w:ind w:hanging="2"/>
              <w:rPr>
                <w:rFonts w:ascii="Arial" w:hAnsi="Arial" w:cs="Arial"/>
                <w:color w:val="000000"/>
                <w:sz w:val="20"/>
                <w:szCs w:val="20"/>
                <w:lang w:val="uk-UA"/>
              </w:rPr>
            </w:pPr>
            <w:r w:rsidRPr="00F45BB1">
              <w:rPr>
                <w:rFonts w:ascii="Arial" w:hAnsi="Arial" w:cs="Arial"/>
                <w:sz w:val="20"/>
                <w:szCs w:val="20"/>
                <w:lang w:val="uk-UA"/>
              </w:rPr>
              <w:t>Дата і час початку голосування</w:t>
            </w:r>
          </w:p>
        </w:tc>
        <w:tc>
          <w:tcPr>
            <w:tcW w:w="5144" w:type="dxa"/>
            <w:gridSpan w:val="2"/>
            <w:tcBorders>
              <w:left w:val="single" w:sz="0" w:space="0" w:color="000000"/>
              <w:bottom w:val="single" w:sz="0" w:space="0" w:color="000000"/>
              <w:right w:val="single" w:sz="0" w:space="0" w:color="000000"/>
            </w:tcBorders>
          </w:tcPr>
          <w:p w14:paraId="7E9E3328" w14:textId="77777777" w:rsidR="001E134F" w:rsidRPr="00F45BB1" w:rsidRDefault="001E134F" w:rsidP="0004293A">
            <w:pPr>
              <w:spacing w:line="228" w:lineRule="auto"/>
              <w:ind w:hanging="2"/>
              <w:rPr>
                <w:rFonts w:ascii="Arial" w:hAnsi="Arial" w:cs="Arial"/>
                <w:b/>
                <w:i/>
                <w:color w:val="000000"/>
                <w:sz w:val="20"/>
                <w:szCs w:val="20"/>
                <w:lang w:val="uk-UA"/>
              </w:rPr>
            </w:pPr>
            <w:r w:rsidRPr="00F45BB1">
              <w:rPr>
                <w:rFonts w:ascii="Arial" w:hAnsi="Arial" w:cs="Arial"/>
                <w:bCs/>
                <w:color w:val="000000"/>
                <w:sz w:val="20"/>
                <w:szCs w:val="20"/>
                <w:lang w:val="uk-UA"/>
              </w:rPr>
              <w:t>не пізніше 11:00 «</w:t>
            </w:r>
            <w:r w:rsidRPr="00F45BB1">
              <w:rPr>
                <w:rFonts w:ascii="Arial" w:hAnsi="Arial" w:cs="Arial"/>
                <w:bCs/>
                <w:sz w:val="20"/>
                <w:szCs w:val="20"/>
                <w:lang w:val="uk-UA"/>
              </w:rPr>
              <w:t>10» квітня 2026 року</w:t>
            </w:r>
          </w:p>
        </w:tc>
      </w:tr>
      <w:tr w:rsidR="001E134F" w:rsidRPr="00F45BB1" w14:paraId="397C9D90" w14:textId="77777777" w:rsidTr="0004293A">
        <w:tc>
          <w:tcPr>
            <w:tcW w:w="5019" w:type="dxa"/>
            <w:gridSpan w:val="2"/>
            <w:tcBorders>
              <w:left w:val="single" w:sz="0" w:space="0" w:color="000000"/>
              <w:bottom w:val="single" w:sz="0" w:space="0" w:color="000000"/>
              <w:right w:val="single" w:sz="0" w:space="0" w:color="000000"/>
            </w:tcBorders>
          </w:tcPr>
          <w:p w14:paraId="06CE2165" w14:textId="77777777" w:rsidR="001E134F" w:rsidRPr="00F45BB1" w:rsidRDefault="001E134F" w:rsidP="0004293A">
            <w:pPr>
              <w:spacing w:line="228" w:lineRule="auto"/>
              <w:ind w:hanging="2"/>
              <w:rPr>
                <w:rFonts w:ascii="Arial" w:hAnsi="Arial" w:cs="Arial"/>
                <w:color w:val="000000"/>
                <w:sz w:val="20"/>
                <w:szCs w:val="20"/>
                <w:shd w:val="clear" w:color="auto" w:fill="FFFFFF"/>
                <w:lang w:val="uk-UA"/>
              </w:rPr>
            </w:pPr>
            <w:r w:rsidRPr="00F45BB1">
              <w:rPr>
                <w:rFonts w:ascii="Arial" w:hAnsi="Arial" w:cs="Arial"/>
                <w:color w:val="000000"/>
                <w:sz w:val="20"/>
                <w:szCs w:val="20"/>
                <w:lang w:val="uk-UA"/>
              </w:rPr>
              <w:t>Дата і час завершення голосування</w:t>
            </w:r>
          </w:p>
        </w:tc>
        <w:tc>
          <w:tcPr>
            <w:tcW w:w="5144" w:type="dxa"/>
            <w:gridSpan w:val="2"/>
            <w:tcBorders>
              <w:left w:val="single" w:sz="0" w:space="0" w:color="000000"/>
              <w:bottom w:val="single" w:sz="0" w:space="0" w:color="000000"/>
              <w:right w:val="single" w:sz="0" w:space="0" w:color="000000"/>
            </w:tcBorders>
          </w:tcPr>
          <w:p w14:paraId="2CE3C801" w14:textId="77777777" w:rsidR="001E134F" w:rsidRPr="00F45BB1" w:rsidRDefault="001E134F" w:rsidP="0004293A">
            <w:pPr>
              <w:spacing w:line="228" w:lineRule="auto"/>
              <w:ind w:hanging="2"/>
              <w:rPr>
                <w:rFonts w:ascii="Arial" w:hAnsi="Arial" w:cs="Arial"/>
                <w:bCs/>
                <w:color w:val="000000"/>
                <w:sz w:val="20"/>
                <w:szCs w:val="20"/>
                <w:lang w:val="uk-UA"/>
              </w:rPr>
            </w:pPr>
            <w:r w:rsidRPr="00F45BB1">
              <w:rPr>
                <w:rFonts w:ascii="Arial" w:hAnsi="Arial" w:cs="Arial"/>
                <w:color w:val="000000"/>
                <w:sz w:val="20"/>
                <w:szCs w:val="20"/>
                <w:lang w:val="uk-UA"/>
              </w:rPr>
              <w:t>18:00 «20» квітня 2026 року</w:t>
            </w:r>
          </w:p>
        </w:tc>
      </w:tr>
      <w:tr w:rsidR="001E134F" w:rsidRPr="00F45BB1" w14:paraId="0616099E" w14:textId="77777777" w:rsidTr="0004293A">
        <w:tc>
          <w:tcPr>
            <w:tcW w:w="5019" w:type="dxa"/>
            <w:gridSpan w:val="2"/>
            <w:tcBorders>
              <w:left w:val="single" w:sz="0" w:space="0" w:color="000000"/>
              <w:bottom w:val="single" w:sz="0" w:space="0" w:color="000000"/>
              <w:right w:val="single" w:sz="0" w:space="0" w:color="000000"/>
            </w:tcBorders>
          </w:tcPr>
          <w:p w14:paraId="7CB576EC"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 xml:space="preserve">Реквізити акціонера </w:t>
            </w:r>
          </w:p>
          <w:p w14:paraId="58A0453A" w14:textId="77777777" w:rsidR="001E134F" w:rsidRPr="00F45BB1" w:rsidRDefault="001E134F" w:rsidP="0004293A">
            <w:pPr>
              <w:spacing w:line="228" w:lineRule="auto"/>
              <w:ind w:hanging="2"/>
              <w:rPr>
                <w:rFonts w:ascii="Arial" w:hAnsi="Arial" w:cs="Arial"/>
                <w:sz w:val="20"/>
                <w:szCs w:val="20"/>
                <w:lang w:val="uk-UA"/>
              </w:rPr>
            </w:pPr>
          </w:p>
          <w:p w14:paraId="178CA7E7" w14:textId="77777777" w:rsidR="001E134F" w:rsidRPr="00F45BB1" w:rsidRDefault="001E134F" w:rsidP="0004293A">
            <w:pPr>
              <w:spacing w:line="228" w:lineRule="auto"/>
              <w:ind w:hanging="2"/>
              <w:rPr>
                <w:rFonts w:ascii="Arial" w:hAnsi="Arial" w:cs="Arial"/>
                <w:bCs/>
                <w:color w:val="000000"/>
                <w:sz w:val="20"/>
                <w:szCs w:val="20"/>
                <w:lang w:val="uk-UA"/>
              </w:rPr>
            </w:pPr>
            <w:r w:rsidRPr="00F45BB1">
              <w:rPr>
                <w:rFonts w:ascii="Arial" w:hAnsi="Arial" w:cs="Arial"/>
                <w:bCs/>
                <w:color w:val="000000"/>
                <w:sz w:val="20"/>
                <w:szCs w:val="20"/>
                <w:lang w:val="uk-UA"/>
              </w:rPr>
              <w:t>П.І.Б./найменування акціонера або зазначення, що акціонером є держава або територіальна громада (із зазначенням назви)</w:t>
            </w:r>
          </w:p>
          <w:p w14:paraId="0A11F6A1" w14:textId="77777777" w:rsidR="001E134F" w:rsidRPr="00F45BB1" w:rsidRDefault="001E134F" w:rsidP="0004293A">
            <w:pPr>
              <w:spacing w:line="228" w:lineRule="auto"/>
              <w:ind w:hanging="2"/>
              <w:rPr>
                <w:rFonts w:ascii="Arial" w:hAnsi="Arial" w:cs="Arial"/>
                <w:sz w:val="20"/>
                <w:szCs w:val="20"/>
                <w:lang w:val="uk-UA"/>
              </w:rPr>
            </w:pPr>
          </w:p>
          <w:p w14:paraId="6E2F2A52"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 xml:space="preserve">Назва, серія (за наявності), номер, дата видачі документа, що посвідчує фізичну особу та РНОКПП (за наявності) – для фізичної особи </w:t>
            </w:r>
          </w:p>
          <w:p w14:paraId="22776F98" w14:textId="77777777" w:rsidR="001E134F" w:rsidRPr="00F45BB1" w:rsidRDefault="001E134F" w:rsidP="0004293A">
            <w:pPr>
              <w:spacing w:line="228" w:lineRule="auto"/>
              <w:ind w:hanging="2"/>
              <w:rPr>
                <w:rFonts w:ascii="Arial" w:hAnsi="Arial" w:cs="Arial"/>
                <w:sz w:val="20"/>
                <w:szCs w:val="20"/>
                <w:lang w:val="uk-UA"/>
              </w:rPr>
            </w:pPr>
          </w:p>
          <w:p w14:paraId="5B00F1F5"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F45BB1">
              <w:rPr>
                <w:rFonts w:ascii="Arial" w:hAnsi="Arial" w:cs="Arial"/>
                <w:i/>
                <w:sz w:val="20"/>
                <w:szCs w:val="20"/>
                <w:lang w:val="uk-UA"/>
              </w:rPr>
              <w:t xml:space="preserve"> </w:t>
            </w:r>
            <w:r w:rsidRPr="00F45BB1">
              <w:rPr>
                <w:rFonts w:ascii="Arial" w:hAnsi="Arial" w:cs="Arial"/>
                <w:sz w:val="20"/>
                <w:szCs w:val="20"/>
                <w:lang w:val="uk-UA"/>
              </w:rPr>
              <w:t>- для юридичної особи</w:t>
            </w:r>
          </w:p>
          <w:p w14:paraId="4E4F38BE" w14:textId="77777777" w:rsidR="001E134F" w:rsidRPr="00F45BB1" w:rsidRDefault="001E134F" w:rsidP="0004293A">
            <w:pPr>
              <w:spacing w:line="228" w:lineRule="auto"/>
              <w:ind w:hanging="2"/>
              <w:rPr>
                <w:rFonts w:ascii="Arial" w:hAnsi="Arial" w:cs="Arial"/>
                <w:sz w:val="20"/>
                <w:szCs w:val="20"/>
                <w:lang w:val="uk-UA"/>
              </w:rPr>
            </w:pPr>
          </w:p>
        </w:tc>
        <w:tc>
          <w:tcPr>
            <w:tcW w:w="5144" w:type="dxa"/>
            <w:gridSpan w:val="2"/>
            <w:tcBorders>
              <w:left w:val="single" w:sz="0" w:space="0" w:color="000000"/>
              <w:bottom w:val="single" w:sz="0" w:space="0" w:color="000000"/>
              <w:right w:val="single" w:sz="0" w:space="0" w:color="000000"/>
            </w:tcBorders>
          </w:tcPr>
          <w:p w14:paraId="5040AAB6" w14:textId="77777777" w:rsidR="001E134F" w:rsidRPr="00F45BB1" w:rsidRDefault="001E134F" w:rsidP="0004293A">
            <w:pPr>
              <w:spacing w:line="228" w:lineRule="auto"/>
              <w:ind w:hanging="2"/>
              <w:rPr>
                <w:rFonts w:ascii="Arial" w:hAnsi="Arial" w:cs="Arial"/>
                <w:sz w:val="20"/>
                <w:szCs w:val="20"/>
                <w:lang w:val="uk-UA"/>
              </w:rPr>
            </w:pPr>
          </w:p>
          <w:p w14:paraId="5BE1F237" w14:textId="77777777" w:rsidR="001E134F" w:rsidRPr="00F45BB1" w:rsidRDefault="001E134F" w:rsidP="0004293A">
            <w:pPr>
              <w:spacing w:line="228" w:lineRule="auto"/>
              <w:ind w:hanging="2"/>
              <w:rPr>
                <w:rFonts w:ascii="Arial" w:hAnsi="Arial" w:cs="Arial"/>
                <w:sz w:val="20"/>
                <w:szCs w:val="20"/>
                <w:lang w:val="uk-UA"/>
              </w:rPr>
            </w:pPr>
          </w:p>
        </w:tc>
      </w:tr>
      <w:tr w:rsidR="001E134F" w:rsidRPr="00F45BB1" w14:paraId="779EC784" w14:textId="77777777" w:rsidTr="0004293A">
        <w:tc>
          <w:tcPr>
            <w:tcW w:w="5019" w:type="dxa"/>
            <w:gridSpan w:val="2"/>
            <w:tcBorders>
              <w:left w:val="single" w:sz="0" w:space="0" w:color="000000"/>
              <w:bottom w:val="single" w:sz="0" w:space="0" w:color="000000"/>
              <w:right w:val="single" w:sz="0" w:space="0" w:color="000000"/>
            </w:tcBorders>
          </w:tcPr>
          <w:p w14:paraId="167B9984"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Кількість голосів, що належать акціонеру</w:t>
            </w:r>
          </w:p>
        </w:tc>
        <w:tc>
          <w:tcPr>
            <w:tcW w:w="5144" w:type="dxa"/>
            <w:gridSpan w:val="2"/>
            <w:tcBorders>
              <w:left w:val="single" w:sz="0" w:space="0" w:color="000000"/>
              <w:bottom w:val="single" w:sz="0" w:space="0" w:color="000000"/>
              <w:right w:val="single" w:sz="0" w:space="0" w:color="000000"/>
            </w:tcBorders>
          </w:tcPr>
          <w:p w14:paraId="1EBD0963"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________ (_____________________________)</w:t>
            </w:r>
          </w:p>
          <w:p w14:paraId="551DE9CA"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 xml:space="preserve">         </w:t>
            </w:r>
            <w:r w:rsidRPr="00F45BB1">
              <w:rPr>
                <w:rFonts w:ascii="Arial" w:hAnsi="Arial" w:cs="Arial"/>
                <w:sz w:val="20"/>
                <w:szCs w:val="20"/>
                <w:vertAlign w:val="superscript"/>
                <w:lang w:val="uk-UA"/>
              </w:rPr>
              <w:t>прописом</w:t>
            </w:r>
          </w:p>
        </w:tc>
      </w:tr>
      <w:tr w:rsidR="001E134F" w:rsidRPr="00F45BB1" w14:paraId="1F4D872A" w14:textId="77777777" w:rsidTr="0004293A">
        <w:tc>
          <w:tcPr>
            <w:tcW w:w="5019" w:type="dxa"/>
            <w:gridSpan w:val="2"/>
            <w:tcBorders>
              <w:left w:val="single" w:sz="0" w:space="0" w:color="000000"/>
              <w:bottom w:val="single" w:sz="0" w:space="0" w:color="000000"/>
              <w:right w:val="single" w:sz="0" w:space="0" w:color="000000"/>
            </w:tcBorders>
          </w:tcPr>
          <w:p w14:paraId="21590AB1"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Реквізити представника акціонера (за наявності)</w:t>
            </w:r>
          </w:p>
          <w:p w14:paraId="6FFBE5F7" w14:textId="77777777" w:rsidR="001E134F" w:rsidRPr="00F45BB1" w:rsidRDefault="001E134F" w:rsidP="0004293A">
            <w:pPr>
              <w:spacing w:line="228" w:lineRule="auto"/>
              <w:ind w:hanging="2"/>
              <w:rPr>
                <w:rFonts w:ascii="Arial" w:hAnsi="Arial" w:cs="Arial"/>
                <w:sz w:val="20"/>
                <w:szCs w:val="20"/>
                <w:lang w:val="uk-UA"/>
              </w:rPr>
            </w:pPr>
          </w:p>
          <w:p w14:paraId="2DB22161"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П.І.Б.</w:t>
            </w:r>
            <w:r w:rsidRPr="00F45BB1">
              <w:rPr>
                <w:rFonts w:ascii="Arial" w:hAnsi="Arial" w:cs="Arial"/>
                <w:bCs/>
                <w:color w:val="000000"/>
                <w:sz w:val="20"/>
                <w:szCs w:val="20"/>
                <w:lang w:val="uk-UA"/>
              </w:rPr>
              <w:t xml:space="preserve"> /найменування</w:t>
            </w:r>
            <w:r w:rsidRPr="00F45BB1">
              <w:rPr>
                <w:rFonts w:ascii="Arial" w:hAnsi="Arial" w:cs="Arial"/>
                <w:sz w:val="20"/>
                <w:szCs w:val="20"/>
                <w:lang w:val="uk-UA"/>
              </w:rPr>
              <w:t xml:space="preserve"> представника акціонера</w:t>
            </w:r>
          </w:p>
          <w:p w14:paraId="25B74867" w14:textId="77777777" w:rsidR="001E134F" w:rsidRPr="00F45BB1" w:rsidRDefault="001E134F" w:rsidP="0004293A">
            <w:pPr>
              <w:spacing w:line="228" w:lineRule="auto"/>
              <w:ind w:hanging="2"/>
              <w:rPr>
                <w:rFonts w:ascii="Arial" w:hAnsi="Arial" w:cs="Arial"/>
                <w:sz w:val="20"/>
                <w:szCs w:val="20"/>
                <w:lang w:val="uk-UA"/>
              </w:rPr>
            </w:pPr>
          </w:p>
          <w:p w14:paraId="036159CF"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Назва, серія (за наявності), номер, дата видачі документа, що посвідчує фізичну особу та РНОКПП (за наявності) – для фізичної особи</w:t>
            </w:r>
          </w:p>
          <w:p w14:paraId="48BF0B21" w14:textId="77777777" w:rsidR="001E134F" w:rsidRPr="00F45BB1" w:rsidRDefault="001E134F" w:rsidP="0004293A">
            <w:pPr>
              <w:spacing w:line="228" w:lineRule="auto"/>
              <w:ind w:hanging="2"/>
              <w:rPr>
                <w:rFonts w:ascii="Arial" w:hAnsi="Arial" w:cs="Arial"/>
                <w:sz w:val="20"/>
                <w:szCs w:val="20"/>
                <w:lang w:val="uk-UA"/>
              </w:rPr>
            </w:pPr>
          </w:p>
          <w:p w14:paraId="641ABBEA" w14:textId="77777777" w:rsidR="001E134F" w:rsidRPr="00F45BB1" w:rsidRDefault="001E134F" w:rsidP="0004293A">
            <w:pPr>
              <w:spacing w:line="228" w:lineRule="auto"/>
              <w:ind w:hanging="2"/>
              <w:rPr>
                <w:rFonts w:ascii="Arial" w:hAnsi="Arial" w:cs="Arial"/>
                <w:sz w:val="20"/>
                <w:szCs w:val="20"/>
                <w:lang w:val="uk-UA"/>
              </w:rPr>
            </w:pPr>
            <w:r w:rsidRPr="00F45BB1">
              <w:rPr>
                <w:rFonts w:ascii="Arial" w:hAnsi="Arial" w:cs="Arial"/>
                <w:sz w:val="20"/>
                <w:szCs w:val="20"/>
                <w:lang w:val="uk-UA"/>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F45BB1">
              <w:rPr>
                <w:rFonts w:ascii="Arial" w:hAnsi="Arial" w:cs="Arial"/>
                <w:i/>
                <w:sz w:val="20"/>
                <w:szCs w:val="20"/>
                <w:lang w:val="uk-UA"/>
              </w:rPr>
              <w:t xml:space="preserve"> </w:t>
            </w:r>
            <w:r w:rsidRPr="00F45BB1">
              <w:rPr>
                <w:rFonts w:ascii="Arial" w:hAnsi="Arial" w:cs="Arial"/>
                <w:sz w:val="20"/>
                <w:szCs w:val="20"/>
                <w:lang w:val="uk-UA"/>
              </w:rPr>
              <w:t>- для юридичної особи</w:t>
            </w:r>
          </w:p>
          <w:p w14:paraId="70A7F26C" w14:textId="77777777" w:rsidR="001E134F" w:rsidRPr="00F45BB1" w:rsidRDefault="001E134F" w:rsidP="0004293A">
            <w:pPr>
              <w:spacing w:line="228" w:lineRule="auto"/>
              <w:ind w:hanging="2"/>
              <w:rPr>
                <w:rFonts w:ascii="Arial" w:hAnsi="Arial" w:cs="Arial"/>
                <w:sz w:val="20"/>
                <w:szCs w:val="20"/>
                <w:lang w:val="uk-UA"/>
              </w:rPr>
            </w:pPr>
          </w:p>
        </w:tc>
        <w:tc>
          <w:tcPr>
            <w:tcW w:w="5144" w:type="dxa"/>
            <w:gridSpan w:val="2"/>
            <w:tcBorders>
              <w:left w:val="single" w:sz="0" w:space="0" w:color="000000"/>
              <w:bottom w:val="single" w:sz="0" w:space="0" w:color="000000"/>
              <w:right w:val="single" w:sz="0" w:space="0" w:color="000000"/>
            </w:tcBorders>
          </w:tcPr>
          <w:p w14:paraId="760C0115" w14:textId="77777777" w:rsidR="001E134F" w:rsidRPr="00F45BB1" w:rsidRDefault="001E134F" w:rsidP="0004293A">
            <w:pPr>
              <w:spacing w:line="228" w:lineRule="auto"/>
              <w:ind w:hanging="2"/>
              <w:rPr>
                <w:rFonts w:ascii="Arial" w:hAnsi="Arial" w:cs="Arial"/>
                <w:sz w:val="20"/>
                <w:szCs w:val="20"/>
                <w:lang w:val="uk-UA"/>
              </w:rPr>
            </w:pPr>
          </w:p>
          <w:p w14:paraId="4592798A" w14:textId="77777777" w:rsidR="001E134F" w:rsidRPr="00F45BB1" w:rsidRDefault="001E134F" w:rsidP="0004293A">
            <w:pPr>
              <w:spacing w:line="228" w:lineRule="auto"/>
              <w:ind w:hanging="2"/>
              <w:rPr>
                <w:rFonts w:ascii="Arial" w:hAnsi="Arial" w:cs="Arial"/>
                <w:sz w:val="20"/>
                <w:szCs w:val="20"/>
                <w:lang w:val="uk-UA"/>
              </w:rPr>
            </w:pPr>
          </w:p>
        </w:tc>
      </w:tr>
      <w:tr w:rsidR="001E134F" w:rsidRPr="00F45BB1" w14:paraId="6A18D01D" w14:textId="77777777" w:rsidTr="0004293A">
        <w:tc>
          <w:tcPr>
            <w:tcW w:w="10163" w:type="dxa"/>
            <w:gridSpan w:val="4"/>
            <w:tcBorders>
              <w:left w:val="single" w:sz="0" w:space="0" w:color="000000"/>
              <w:bottom w:val="single" w:sz="0" w:space="0" w:color="000000"/>
              <w:right w:val="single" w:sz="0" w:space="0" w:color="000000"/>
            </w:tcBorders>
          </w:tcPr>
          <w:p w14:paraId="7C471C8A" w14:textId="77777777" w:rsidR="001E134F" w:rsidRPr="00F45BB1" w:rsidRDefault="001E134F" w:rsidP="0004293A">
            <w:pPr>
              <w:pStyle w:val="rvps14"/>
              <w:spacing w:line="228" w:lineRule="auto"/>
              <w:ind w:hanging="2"/>
              <w:rPr>
                <w:rFonts w:ascii="Arial" w:eastAsia="Cambria" w:hAnsi="Arial" w:cs="Arial"/>
                <w:sz w:val="20"/>
                <w:szCs w:val="20"/>
                <w:lang w:val="uk-UA"/>
              </w:rPr>
            </w:pPr>
            <w:r w:rsidRPr="00F45BB1">
              <w:rPr>
                <w:rFonts w:ascii="Arial" w:hAnsi="Arial" w:cs="Arial"/>
                <w:b/>
                <w:sz w:val="20"/>
                <w:szCs w:val="20"/>
                <w:lang w:val="uk-UA"/>
              </w:rPr>
              <w:t>Питання 1.</w:t>
            </w:r>
            <w:r w:rsidRPr="00F45BB1">
              <w:rPr>
                <w:rFonts w:ascii="Arial" w:hAnsi="Arial" w:cs="Arial"/>
                <w:sz w:val="20"/>
                <w:szCs w:val="20"/>
                <w:lang w:val="uk-UA"/>
              </w:rPr>
              <w:t xml:space="preserve"> </w:t>
            </w:r>
            <w:r w:rsidRPr="00F45BB1">
              <w:rPr>
                <w:rStyle w:val="spanrvts0"/>
                <w:rFonts w:ascii="Arial" w:hAnsi="Arial" w:cs="Arial"/>
                <w:sz w:val="20"/>
                <w:szCs w:val="20"/>
                <w:lang w:val="uk-UA"/>
              </w:rPr>
              <w:t>Розгляд звіту Наглядової ради АТ "ЗЗЗШ" за 2025 рік та прийняття рішення за результатами розгляду цього звіту.</w:t>
            </w:r>
          </w:p>
          <w:p w14:paraId="4F1EC282" w14:textId="77777777" w:rsidR="001E134F" w:rsidRPr="00F45BB1" w:rsidRDefault="001E134F" w:rsidP="0004293A">
            <w:pPr>
              <w:spacing w:line="228" w:lineRule="auto"/>
              <w:ind w:hanging="2"/>
              <w:jc w:val="both"/>
              <w:rPr>
                <w:rFonts w:ascii="Arial" w:eastAsia="Cambria" w:hAnsi="Arial" w:cs="Arial"/>
                <w:sz w:val="20"/>
                <w:szCs w:val="20"/>
                <w:lang w:val="uk-UA"/>
              </w:rPr>
            </w:pPr>
            <w:r w:rsidRPr="00F45BB1">
              <w:rPr>
                <w:rFonts w:ascii="Arial" w:hAnsi="Arial" w:cs="Arial"/>
                <w:b/>
                <w:sz w:val="20"/>
                <w:szCs w:val="20"/>
                <w:lang w:val="uk-UA"/>
              </w:rPr>
              <w:t>Проект рішення:</w:t>
            </w:r>
            <w:r w:rsidRPr="00F45BB1">
              <w:rPr>
                <w:rFonts w:ascii="Arial" w:hAnsi="Arial" w:cs="Arial"/>
                <w:sz w:val="20"/>
                <w:szCs w:val="20"/>
                <w:lang w:val="uk-UA"/>
              </w:rPr>
              <w:t xml:space="preserve"> </w:t>
            </w:r>
            <w:r w:rsidRPr="00F45BB1">
              <w:rPr>
                <w:rStyle w:val="spanrvts0"/>
                <w:rFonts w:ascii="Arial" w:hAnsi="Arial" w:cs="Arial"/>
                <w:sz w:val="20"/>
                <w:szCs w:val="20"/>
                <w:lang w:val="uk-UA"/>
              </w:rPr>
              <w:t>Затвердити звіт Наглядової ради Товариства 2025 рік. Роботу Наглядової ради АТ "ЗЗЗШ" визнати задовільною. Затвердити (схвалити) всі рішення Наглядової ради, які були прийняті Наглядовою радою з "13" листопада 2025 року по "20" квітня 2026 року включно, як такі, що повністю відповідають волі акціонерів та були здійснені з метою отримання прибутку Товариством і захисту майнових інтересів акціонерів АТ "ЗЗЗШ".</w:t>
            </w:r>
          </w:p>
        </w:tc>
      </w:tr>
      <w:tr w:rsidR="001E134F" w:rsidRPr="00F45BB1" w14:paraId="1950F9BF" w14:textId="77777777" w:rsidTr="0004293A">
        <w:tc>
          <w:tcPr>
            <w:tcW w:w="4452" w:type="dxa"/>
            <w:tcBorders>
              <w:left w:val="single" w:sz="0" w:space="0" w:color="000000"/>
              <w:bottom w:val="single" w:sz="0" w:space="0" w:color="000000"/>
            </w:tcBorders>
          </w:tcPr>
          <w:p w14:paraId="54F4CF09"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1 питання</w:t>
            </w:r>
          </w:p>
        </w:tc>
        <w:tc>
          <w:tcPr>
            <w:tcW w:w="2977" w:type="dxa"/>
            <w:gridSpan w:val="2"/>
            <w:tcBorders>
              <w:left w:val="single" w:sz="0" w:space="0" w:color="000000"/>
              <w:bottom w:val="single" w:sz="0" w:space="0" w:color="000000"/>
            </w:tcBorders>
          </w:tcPr>
          <w:p w14:paraId="4EB778B1"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100840398"/>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6F9DF1C5"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418481139"/>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0081479E" w14:textId="77777777" w:rsidTr="0004293A">
        <w:tc>
          <w:tcPr>
            <w:tcW w:w="10163" w:type="dxa"/>
            <w:gridSpan w:val="4"/>
            <w:tcBorders>
              <w:left w:val="single" w:sz="0" w:space="0" w:color="000000"/>
              <w:bottom w:val="single" w:sz="0" w:space="0" w:color="000000"/>
              <w:right w:val="single" w:sz="0" w:space="0" w:color="000000"/>
            </w:tcBorders>
          </w:tcPr>
          <w:p w14:paraId="5289CC82" w14:textId="77777777" w:rsidR="001E134F" w:rsidRPr="00F45BB1" w:rsidRDefault="001E134F" w:rsidP="0004293A">
            <w:pPr>
              <w:pStyle w:val="ae"/>
              <w:spacing w:after="0" w:line="228" w:lineRule="auto"/>
              <w:ind w:hanging="2"/>
              <w:jc w:val="both"/>
              <w:rPr>
                <w:rStyle w:val="spanrvts0"/>
                <w:rFonts w:ascii="Arial" w:eastAsia="SimSun" w:hAnsi="Arial" w:cs="Arial"/>
                <w:sz w:val="20"/>
                <w:szCs w:val="20"/>
                <w:lang w:val="uk-UA" w:eastAsia="uk"/>
              </w:rPr>
            </w:pPr>
            <w:r w:rsidRPr="00F45BB1">
              <w:rPr>
                <w:rFonts w:ascii="Arial" w:hAnsi="Arial" w:cs="Arial"/>
                <w:b/>
                <w:sz w:val="20"/>
                <w:szCs w:val="20"/>
                <w:lang w:val="uk-UA"/>
              </w:rPr>
              <w:t>Питання 2.</w:t>
            </w:r>
            <w:r w:rsidRPr="00F45BB1">
              <w:rPr>
                <w:rFonts w:ascii="Arial" w:hAnsi="Arial" w:cs="Arial"/>
                <w:sz w:val="20"/>
                <w:szCs w:val="20"/>
                <w:lang w:val="uk-UA"/>
              </w:rPr>
              <w:t xml:space="preserve"> </w:t>
            </w:r>
            <w:r w:rsidRPr="00F45BB1">
              <w:rPr>
                <w:rStyle w:val="spanrvts0"/>
                <w:rFonts w:ascii="Arial" w:hAnsi="Arial" w:cs="Arial"/>
                <w:sz w:val="20"/>
                <w:szCs w:val="20"/>
                <w:lang w:val="uk-UA"/>
              </w:rPr>
              <w:t>Розгляд звіту Правління АТ "ЗЗЗШ" за 2025 рік та прийняття рішення за наслідками розгляду такого звіту.</w:t>
            </w:r>
          </w:p>
          <w:p w14:paraId="0B7772F1" w14:textId="77777777" w:rsidR="001E134F" w:rsidRPr="00F45BB1" w:rsidRDefault="001E134F" w:rsidP="0004293A">
            <w:pPr>
              <w:pBdr>
                <w:top w:val="nil"/>
                <w:left w:val="nil"/>
                <w:bottom w:val="nil"/>
                <w:right w:val="nil"/>
                <w:between w:val="nil"/>
              </w:pBdr>
              <w:spacing w:line="228" w:lineRule="auto"/>
              <w:ind w:hanging="2"/>
              <w:jc w:val="both"/>
              <w:rPr>
                <w:rFonts w:ascii="Arial" w:eastAsia="Cambria" w:hAnsi="Arial" w:cs="Arial"/>
                <w:color w:val="000000"/>
                <w:sz w:val="20"/>
                <w:szCs w:val="20"/>
                <w:lang w:val="uk-UA"/>
              </w:rPr>
            </w:pPr>
            <w:r w:rsidRPr="00F45BB1">
              <w:rPr>
                <w:rFonts w:ascii="Arial" w:hAnsi="Arial" w:cs="Arial"/>
                <w:b/>
                <w:sz w:val="20"/>
                <w:szCs w:val="20"/>
                <w:lang w:val="uk-UA"/>
              </w:rPr>
              <w:t>Проект рішення:</w:t>
            </w:r>
            <w:r w:rsidRPr="00F45BB1">
              <w:rPr>
                <w:rFonts w:ascii="Arial" w:hAnsi="Arial" w:cs="Arial"/>
                <w:sz w:val="20"/>
                <w:szCs w:val="20"/>
                <w:lang w:val="uk-UA"/>
              </w:rPr>
              <w:t xml:space="preserve"> </w:t>
            </w:r>
            <w:r w:rsidRPr="00F45BB1">
              <w:rPr>
                <w:rStyle w:val="spanrvts0"/>
                <w:rFonts w:ascii="Arial" w:hAnsi="Arial" w:cs="Arial"/>
                <w:sz w:val="20"/>
                <w:szCs w:val="20"/>
                <w:lang w:val="uk-UA"/>
              </w:rPr>
              <w:t>Затвердити звіт Правління АТ "ЗЗЗШ" за 2025 рік. Роботу Правління визнати задовільною.</w:t>
            </w:r>
          </w:p>
        </w:tc>
      </w:tr>
      <w:tr w:rsidR="001E134F" w:rsidRPr="00F45BB1" w14:paraId="7040325B" w14:textId="77777777" w:rsidTr="0004293A">
        <w:tc>
          <w:tcPr>
            <w:tcW w:w="4452" w:type="dxa"/>
            <w:tcBorders>
              <w:left w:val="single" w:sz="0" w:space="0" w:color="000000"/>
              <w:bottom w:val="single" w:sz="0" w:space="0" w:color="000000"/>
            </w:tcBorders>
          </w:tcPr>
          <w:p w14:paraId="7AA5377C"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2 питання</w:t>
            </w:r>
          </w:p>
        </w:tc>
        <w:tc>
          <w:tcPr>
            <w:tcW w:w="2977" w:type="dxa"/>
            <w:gridSpan w:val="2"/>
            <w:tcBorders>
              <w:left w:val="single" w:sz="0" w:space="0" w:color="000000"/>
              <w:bottom w:val="single" w:sz="0" w:space="0" w:color="000000"/>
            </w:tcBorders>
          </w:tcPr>
          <w:p w14:paraId="2F4E8E01"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600778748"/>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73AA886A"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95589074"/>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0A7CC2E9" w14:textId="77777777" w:rsidTr="0004293A">
        <w:tc>
          <w:tcPr>
            <w:tcW w:w="10163" w:type="dxa"/>
            <w:gridSpan w:val="4"/>
            <w:tcBorders>
              <w:left w:val="single" w:sz="0" w:space="0" w:color="000000"/>
              <w:bottom w:val="single" w:sz="0" w:space="0" w:color="000000"/>
              <w:right w:val="single" w:sz="0" w:space="0" w:color="000000"/>
            </w:tcBorders>
          </w:tcPr>
          <w:p w14:paraId="69D8C3F8" w14:textId="77777777" w:rsidR="001E134F" w:rsidRPr="00F45BB1" w:rsidRDefault="001E134F" w:rsidP="0004293A">
            <w:pPr>
              <w:pStyle w:val="rvps14"/>
              <w:spacing w:line="228" w:lineRule="auto"/>
              <w:ind w:hanging="2"/>
              <w:rPr>
                <w:rStyle w:val="spanrvts0"/>
                <w:rFonts w:ascii="Arial" w:hAnsi="Arial" w:cs="Arial"/>
                <w:sz w:val="20"/>
                <w:szCs w:val="20"/>
                <w:lang w:val="uk-UA" w:eastAsia="uk"/>
              </w:rPr>
            </w:pPr>
            <w:r w:rsidRPr="00F45BB1">
              <w:rPr>
                <w:rFonts w:ascii="Arial" w:hAnsi="Arial" w:cs="Arial"/>
                <w:b/>
                <w:color w:val="000000"/>
                <w:sz w:val="20"/>
                <w:szCs w:val="20"/>
                <w:lang w:val="uk-UA"/>
              </w:rPr>
              <w:t>Питання 3.</w:t>
            </w:r>
            <w:r w:rsidRPr="00F45BB1">
              <w:rPr>
                <w:rFonts w:ascii="Arial" w:hAnsi="Arial" w:cs="Arial"/>
                <w:color w:val="000000"/>
                <w:sz w:val="20"/>
                <w:szCs w:val="20"/>
                <w:lang w:val="uk-UA"/>
              </w:rPr>
              <w:t xml:space="preserve"> </w:t>
            </w:r>
            <w:r w:rsidRPr="00F45BB1">
              <w:rPr>
                <w:rStyle w:val="spanrvts0"/>
                <w:rFonts w:ascii="Arial" w:hAnsi="Arial" w:cs="Arial"/>
                <w:sz w:val="20"/>
                <w:szCs w:val="20"/>
                <w:lang w:val="uk-UA"/>
              </w:rPr>
              <w:t>Розгляд висновків аудиторського звіту суб'єкта аудиторської діяльності та затвердження заходів за результатами розгляду такого звіту.</w:t>
            </w:r>
          </w:p>
          <w:p w14:paraId="3BE2E520" w14:textId="77777777" w:rsidR="001E134F" w:rsidRPr="00F45BB1" w:rsidRDefault="001E134F" w:rsidP="0004293A">
            <w:pPr>
              <w:pStyle w:val="rvps14"/>
              <w:spacing w:line="228" w:lineRule="auto"/>
              <w:ind w:hanging="2"/>
              <w:rPr>
                <w:rFonts w:ascii="Arial" w:hAnsi="Arial" w:cs="Arial"/>
                <w:sz w:val="20"/>
                <w:szCs w:val="20"/>
                <w:lang w:val="uk-UA"/>
              </w:rPr>
            </w:pPr>
            <w:r w:rsidRPr="00F45BB1">
              <w:rPr>
                <w:rFonts w:ascii="Arial" w:hAnsi="Arial" w:cs="Arial"/>
                <w:b/>
                <w:color w:val="000000"/>
                <w:sz w:val="20"/>
                <w:szCs w:val="20"/>
                <w:lang w:val="uk-UA"/>
              </w:rPr>
              <w:t xml:space="preserve">Проект рішення: </w:t>
            </w:r>
            <w:r w:rsidRPr="00F45BB1">
              <w:rPr>
                <w:rStyle w:val="spanrvts0"/>
                <w:rFonts w:ascii="Arial" w:hAnsi="Arial" w:cs="Arial"/>
                <w:sz w:val="20"/>
                <w:szCs w:val="20"/>
                <w:lang w:val="uk-UA"/>
              </w:rPr>
              <w:t>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2025 року), у зв'язку з їх відсутністю.</w:t>
            </w:r>
          </w:p>
        </w:tc>
      </w:tr>
      <w:tr w:rsidR="001E134F" w:rsidRPr="00F45BB1" w14:paraId="5AEDB38A" w14:textId="77777777" w:rsidTr="0004293A">
        <w:tc>
          <w:tcPr>
            <w:tcW w:w="4452" w:type="dxa"/>
            <w:tcBorders>
              <w:left w:val="single" w:sz="0" w:space="0" w:color="000000"/>
              <w:bottom w:val="single" w:sz="0" w:space="0" w:color="000000"/>
            </w:tcBorders>
          </w:tcPr>
          <w:p w14:paraId="6F4E26A7"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3 питання</w:t>
            </w:r>
          </w:p>
        </w:tc>
        <w:tc>
          <w:tcPr>
            <w:tcW w:w="2977" w:type="dxa"/>
            <w:gridSpan w:val="2"/>
            <w:tcBorders>
              <w:left w:val="single" w:sz="0" w:space="0" w:color="000000"/>
              <w:bottom w:val="single" w:sz="0" w:space="0" w:color="000000"/>
            </w:tcBorders>
          </w:tcPr>
          <w:p w14:paraId="242DD5D9"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832170693"/>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0D719F01"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112949265"/>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7FE1313C" w14:textId="77777777" w:rsidTr="0004293A">
        <w:tc>
          <w:tcPr>
            <w:tcW w:w="10163" w:type="dxa"/>
            <w:gridSpan w:val="4"/>
            <w:tcBorders>
              <w:left w:val="single" w:sz="0" w:space="0" w:color="000000"/>
              <w:bottom w:val="single" w:sz="0" w:space="0" w:color="000000"/>
              <w:right w:val="single" w:sz="0" w:space="0" w:color="000000"/>
            </w:tcBorders>
          </w:tcPr>
          <w:p w14:paraId="6C0DAE97" w14:textId="77777777" w:rsidR="001E134F" w:rsidRPr="00F45BB1" w:rsidRDefault="001E134F" w:rsidP="0004293A">
            <w:pPr>
              <w:pStyle w:val="rvps14"/>
              <w:spacing w:line="228" w:lineRule="auto"/>
              <w:ind w:hanging="2"/>
              <w:rPr>
                <w:rStyle w:val="spanrvts0"/>
                <w:rFonts w:ascii="Arial" w:hAnsi="Arial" w:cs="Arial"/>
                <w:sz w:val="20"/>
                <w:szCs w:val="20"/>
                <w:lang w:val="uk-UA"/>
              </w:rPr>
            </w:pPr>
            <w:r w:rsidRPr="00F45BB1">
              <w:rPr>
                <w:rFonts w:ascii="Arial" w:hAnsi="Arial" w:cs="Arial"/>
                <w:b/>
                <w:color w:val="000000"/>
                <w:sz w:val="20"/>
                <w:szCs w:val="20"/>
                <w:lang w:val="uk-UA"/>
              </w:rPr>
              <w:lastRenderedPageBreak/>
              <w:t>Питання 4.</w:t>
            </w:r>
            <w:r w:rsidRPr="00F45BB1">
              <w:rPr>
                <w:rFonts w:ascii="Arial" w:hAnsi="Arial" w:cs="Arial"/>
                <w:color w:val="000000"/>
                <w:sz w:val="20"/>
                <w:szCs w:val="20"/>
                <w:lang w:val="uk-UA"/>
              </w:rPr>
              <w:t xml:space="preserve"> </w:t>
            </w:r>
            <w:r w:rsidRPr="00F45BB1">
              <w:rPr>
                <w:rStyle w:val="spanrvts0"/>
                <w:rFonts w:ascii="Arial" w:hAnsi="Arial" w:cs="Arial"/>
                <w:sz w:val="20"/>
                <w:szCs w:val="20"/>
                <w:lang w:val="uk-UA"/>
              </w:rPr>
              <w:t>Затвердження результатів фінансово-господарської діяльності АТ "ЗЗЗШ" за 2025 рік, затвердження річної фінансової звітності АТ "ЗЗЗШ" за 2025 рік, розподіл прибутку АТ "ЗЗЗШ".</w:t>
            </w:r>
          </w:p>
          <w:p w14:paraId="63EFC18D" w14:textId="77777777" w:rsidR="001E134F" w:rsidRPr="00F45BB1" w:rsidRDefault="001E134F" w:rsidP="0004293A">
            <w:pPr>
              <w:pStyle w:val="rvps14"/>
              <w:spacing w:line="228" w:lineRule="auto"/>
              <w:ind w:hanging="2"/>
              <w:rPr>
                <w:rFonts w:ascii="Arial" w:hAnsi="Arial" w:cs="Arial"/>
                <w:sz w:val="20"/>
                <w:szCs w:val="20"/>
                <w:lang w:val="uk-UA"/>
              </w:rPr>
            </w:pPr>
            <w:r w:rsidRPr="00F45BB1">
              <w:rPr>
                <w:rFonts w:ascii="Arial" w:hAnsi="Arial" w:cs="Arial"/>
                <w:b/>
                <w:color w:val="000000"/>
                <w:sz w:val="20"/>
                <w:szCs w:val="20"/>
                <w:lang w:val="uk-UA"/>
              </w:rPr>
              <w:t xml:space="preserve">Проект рішення: </w:t>
            </w:r>
            <w:r w:rsidRPr="00F45BB1">
              <w:rPr>
                <w:rStyle w:val="spanrvts0"/>
                <w:rFonts w:ascii="Arial" w:hAnsi="Arial" w:cs="Arial"/>
                <w:sz w:val="20"/>
                <w:szCs w:val="20"/>
                <w:lang w:val="uk-UA"/>
              </w:rPr>
              <w:t>Затвердити результати фінансово - господарської діяльності АТ "ЗЗЗШ" за 2025 рік у вигляді прибутку в розмірі 30073 тис. гривень; затвердити річну фінансову звітність АТ "ЗЗЗШ" за 2025 рік; прибуток, отриманий за результатами фінансово - господарської діяльності АТ "ЗЗЗШ" в 2025 році у розмірі 30073 тис. гривень залишити нерозподіленим, спрямувавши його на розвиток виробництва, поповнення обігових коштів та покриття збитків Товариства минулих років.</w:t>
            </w:r>
          </w:p>
        </w:tc>
      </w:tr>
      <w:tr w:rsidR="001E134F" w:rsidRPr="00F45BB1" w14:paraId="3171C379" w14:textId="77777777" w:rsidTr="0004293A">
        <w:tc>
          <w:tcPr>
            <w:tcW w:w="4452" w:type="dxa"/>
            <w:tcBorders>
              <w:left w:val="single" w:sz="0" w:space="0" w:color="000000"/>
              <w:bottom w:val="single" w:sz="0" w:space="0" w:color="000000"/>
            </w:tcBorders>
          </w:tcPr>
          <w:p w14:paraId="7D2AC407"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4 питання</w:t>
            </w:r>
          </w:p>
        </w:tc>
        <w:tc>
          <w:tcPr>
            <w:tcW w:w="2977" w:type="dxa"/>
            <w:gridSpan w:val="2"/>
            <w:tcBorders>
              <w:left w:val="single" w:sz="0" w:space="0" w:color="000000"/>
              <w:bottom w:val="single" w:sz="0" w:space="0" w:color="000000"/>
            </w:tcBorders>
          </w:tcPr>
          <w:p w14:paraId="6CAF3CD9"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718856026"/>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19BE37DC"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042636510"/>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0520BA58" w14:textId="77777777" w:rsidTr="0004293A">
        <w:tc>
          <w:tcPr>
            <w:tcW w:w="10163" w:type="dxa"/>
            <w:gridSpan w:val="4"/>
            <w:tcBorders>
              <w:left w:val="single" w:sz="0" w:space="0" w:color="000000"/>
              <w:bottom w:val="single" w:sz="0" w:space="0" w:color="000000"/>
              <w:right w:val="single" w:sz="0" w:space="0" w:color="000000"/>
            </w:tcBorders>
          </w:tcPr>
          <w:p w14:paraId="7464B68C" w14:textId="77777777" w:rsidR="001E134F" w:rsidRPr="00F45BB1" w:rsidRDefault="001E134F" w:rsidP="0004293A">
            <w:pPr>
              <w:pStyle w:val="rvps14"/>
              <w:spacing w:line="228" w:lineRule="auto"/>
              <w:ind w:hanging="2"/>
              <w:rPr>
                <w:rStyle w:val="spanrvts0"/>
                <w:rFonts w:ascii="Arial" w:hAnsi="Arial" w:cs="Arial"/>
                <w:sz w:val="20"/>
                <w:szCs w:val="20"/>
                <w:lang w:val="uk-UA"/>
              </w:rPr>
            </w:pPr>
            <w:r w:rsidRPr="00F45BB1">
              <w:rPr>
                <w:rFonts w:ascii="Arial" w:hAnsi="Arial" w:cs="Arial"/>
                <w:b/>
                <w:color w:val="000000"/>
                <w:sz w:val="20"/>
                <w:szCs w:val="20"/>
                <w:lang w:val="uk-UA"/>
              </w:rPr>
              <w:t>Питання 5.</w:t>
            </w:r>
            <w:r w:rsidRPr="00F45BB1">
              <w:rPr>
                <w:rFonts w:ascii="Arial" w:hAnsi="Arial" w:cs="Arial"/>
                <w:color w:val="000000"/>
                <w:sz w:val="20"/>
                <w:szCs w:val="20"/>
                <w:lang w:val="uk-UA"/>
              </w:rPr>
              <w:t xml:space="preserve"> </w:t>
            </w:r>
            <w:r w:rsidRPr="00F45BB1">
              <w:rPr>
                <w:rStyle w:val="spanrvts0"/>
                <w:rFonts w:ascii="Arial" w:hAnsi="Arial" w:cs="Arial"/>
                <w:sz w:val="20"/>
                <w:szCs w:val="20"/>
                <w:lang w:val="uk-UA"/>
              </w:rPr>
              <w:t>Прийняття рішення про виплату дивідендів за 2025 рік та їх розмір. Затвердження строків та способу виплати дивідендів.</w:t>
            </w:r>
          </w:p>
          <w:p w14:paraId="56BBFE89"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Fonts w:ascii="Arial" w:hAnsi="Arial" w:cs="Arial"/>
                <w:b/>
                <w:color w:val="000000"/>
                <w:sz w:val="20"/>
                <w:szCs w:val="20"/>
                <w:lang w:val="uk-UA"/>
              </w:rPr>
              <w:t xml:space="preserve">Проект рішення: </w:t>
            </w:r>
            <w:r w:rsidRPr="00F45BB1">
              <w:rPr>
                <w:rStyle w:val="spanrvts0"/>
                <w:rFonts w:ascii="Arial" w:hAnsi="Arial" w:cs="Arial"/>
                <w:sz w:val="20"/>
                <w:szCs w:val="20"/>
                <w:lang w:val="uk-UA"/>
              </w:rPr>
              <w:t>Дивіденди за 2025 рік не нараховувати та не виплачувати.</w:t>
            </w:r>
          </w:p>
        </w:tc>
      </w:tr>
      <w:tr w:rsidR="001E134F" w:rsidRPr="00F45BB1" w14:paraId="4DFF3B4E" w14:textId="77777777" w:rsidTr="0004293A">
        <w:tc>
          <w:tcPr>
            <w:tcW w:w="4452" w:type="dxa"/>
            <w:tcBorders>
              <w:left w:val="single" w:sz="0" w:space="0" w:color="000000"/>
              <w:bottom w:val="single" w:sz="0" w:space="0" w:color="000000"/>
            </w:tcBorders>
          </w:tcPr>
          <w:p w14:paraId="53997D03"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5 питання</w:t>
            </w:r>
          </w:p>
        </w:tc>
        <w:tc>
          <w:tcPr>
            <w:tcW w:w="2977" w:type="dxa"/>
            <w:gridSpan w:val="2"/>
            <w:tcBorders>
              <w:left w:val="single" w:sz="0" w:space="0" w:color="000000"/>
              <w:bottom w:val="single" w:sz="0" w:space="0" w:color="000000"/>
            </w:tcBorders>
          </w:tcPr>
          <w:p w14:paraId="425DBB06"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266695172"/>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20DCB457"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650090982"/>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70A5EFFA" w14:textId="77777777" w:rsidTr="0004293A">
        <w:tc>
          <w:tcPr>
            <w:tcW w:w="10163" w:type="dxa"/>
            <w:gridSpan w:val="4"/>
            <w:tcBorders>
              <w:left w:val="single" w:sz="0" w:space="0" w:color="000000"/>
              <w:bottom w:val="single" w:sz="0" w:space="0" w:color="000000"/>
              <w:right w:val="single" w:sz="0" w:space="0" w:color="000000"/>
            </w:tcBorders>
          </w:tcPr>
          <w:p w14:paraId="53930709"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6. </w:t>
            </w:r>
            <w:r w:rsidRPr="00F45BB1">
              <w:rPr>
                <w:rStyle w:val="spanrvts0"/>
                <w:rFonts w:ascii="Arial" w:hAnsi="Arial" w:cs="Arial"/>
                <w:sz w:val="20"/>
                <w:szCs w:val="20"/>
                <w:lang w:val="uk-UA"/>
              </w:rPr>
              <w:t>Затвердження річного звіту АТ "ЗЗЗШ" (річної інформації емітента цінних паперів) за 2025 рік.</w:t>
            </w:r>
          </w:p>
          <w:p w14:paraId="4A81CD18" w14:textId="77777777" w:rsidR="001E134F" w:rsidRPr="00F45BB1" w:rsidRDefault="001E134F" w:rsidP="0004293A">
            <w:pPr>
              <w:pStyle w:val="rvps14"/>
              <w:spacing w:line="228" w:lineRule="auto"/>
              <w:ind w:hanging="2"/>
              <w:rPr>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Затвердити річний звіт Товариства (річну інформацію емітента цінних паперів) за 2025 рік.</w:t>
            </w:r>
          </w:p>
        </w:tc>
      </w:tr>
      <w:tr w:rsidR="001E134F" w:rsidRPr="00F45BB1" w14:paraId="7048341A" w14:textId="77777777" w:rsidTr="0004293A">
        <w:tc>
          <w:tcPr>
            <w:tcW w:w="4452" w:type="dxa"/>
            <w:tcBorders>
              <w:left w:val="single" w:sz="0" w:space="0" w:color="000000"/>
              <w:bottom w:val="single" w:sz="0" w:space="0" w:color="000000"/>
            </w:tcBorders>
          </w:tcPr>
          <w:p w14:paraId="28F436FE"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6 питання</w:t>
            </w:r>
          </w:p>
        </w:tc>
        <w:tc>
          <w:tcPr>
            <w:tcW w:w="2977" w:type="dxa"/>
            <w:gridSpan w:val="2"/>
            <w:tcBorders>
              <w:left w:val="single" w:sz="0" w:space="0" w:color="000000"/>
              <w:bottom w:val="single" w:sz="0" w:space="0" w:color="000000"/>
            </w:tcBorders>
          </w:tcPr>
          <w:p w14:paraId="3BEE7AC7"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773200287"/>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46E8E93A"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955835859"/>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185F5C07" w14:textId="77777777" w:rsidTr="0004293A">
        <w:tc>
          <w:tcPr>
            <w:tcW w:w="10163" w:type="dxa"/>
            <w:gridSpan w:val="4"/>
            <w:tcBorders>
              <w:left w:val="single" w:sz="0" w:space="0" w:color="000000"/>
              <w:bottom w:val="single" w:sz="0" w:space="0" w:color="000000"/>
              <w:right w:val="single" w:sz="0" w:space="0" w:color="000000"/>
            </w:tcBorders>
          </w:tcPr>
          <w:p w14:paraId="1D03C814"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7. </w:t>
            </w:r>
            <w:r w:rsidRPr="00F45BB1">
              <w:rPr>
                <w:rStyle w:val="spanrvts0"/>
                <w:rFonts w:ascii="Arial" w:hAnsi="Arial" w:cs="Arial"/>
                <w:sz w:val="20"/>
                <w:szCs w:val="20"/>
                <w:lang w:val="uk-UA"/>
              </w:rPr>
              <w:t>Прийняття рішення про припинення АТ "ЗЗЗШ" шляхом перетворення в ТОВАРИСТВО З ОБМЕЖЕНОЮ ВІДПОВІДАЛЬНІСТЮ "ЗАПОРІЗЬКИЙ ЗАВОД ЗАЛІЗОБЕТОННИХ ШПАЛ".</w:t>
            </w:r>
          </w:p>
          <w:p w14:paraId="351F59D8"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 xml:space="preserve">Припинити АКЦІОНЕРНЕ ТОВАРИСТВО "ЗАПОРІЗЬКИЙ ЗАВОД ЗАЛІЗОБЕТОННИХ ШПАЛ" (ідентифікаційний код юридичної особи 32407952) шляхом перетворення в ТОВАРИСТВО З ОБМЕЖЕНОЮ ВІДПОВІДАЛЬНІСТЮ "ЗАПОРІЗЬКИЙ ЗАВОД ЗАЛІЗОБЕТОННИХ ШПАЛ". </w:t>
            </w:r>
          </w:p>
          <w:p w14:paraId="0EC67E40"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 xml:space="preserve">Інформація про товариство, що створюється шляхом перетворення АТ "ЗЗЗШ": </w:t>
            </w:r>
          </w:p>
          <w:p w14:paraId="6FE61B5D"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 xml:space="preserve">- організаційно-правова форма: товариство з обмеженою відповідальністю; </w:t>
            </w:r>
          </w:p>
          <w:p w14:paraId="69B4AEE0"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 xml:space="preserve">- найменування: ТОВАРИСТВО З ОБМЕЖЕНОЮ ВІДПОВІДАЛЬНІСТЮ "ЗАПОРІЗЬКИЙ ЗАВОД ЗАЛІЗОБЕТОННИХ ШПАЛ"; </w:t>
            </w:r>
          </w:p>
          <w:p w14:paraId="53A5BD63" w14:textId="77777777" w:rsidR="001E134F" w:rsidRPr="00F45BB1" w:rsidRDefault="001E134F" w:rsidP="0004293A">
            <w:pPr>
              <w:spacing w:line="228" w:lineRule="auto"/>
              <w:ind w:hanging="2"/>
              <w:jc w:val="both"/>
              <w:rPr>
                <w:rFonts w:ascii="Arial" w:hAnsi="Arial" w:cs="Arial"/>
                <w:b/>
                <w:sz w:val="20"/>
                <w:szCs w:val="20"/>
                <w:lang w:val="uk-UA"/>
              </w:rPr>
            </w:pPr>
            <w:r w:rsidRPr="00F45BB1">
              <w:rPr>
                <w:rStyle w:val="spanrvts0"/>
                <w:rFonts w:ascii="Arial" w:hAnsi="Arial" w:cs="Arial"/>
                <w:sz w:val="20"/>
                <w:szCs w:val="20"/>
                <w:lang w:val="uk-UA"/>
              </w:rPr>
              <w:t>- місцезнаходження: 69600, Запорізька обл., місто Запоріжжя, Шевченківський район, ВУЛИЦЯ МИКОЛИ КРАСНОВА, будинок 10-А.</w:t>
            </w:r>
          </w:p>
        </w:tc>
      </w:tr>
      <w:tr w:rsidR="001E134F" w:rsidRPr="00F45BB1" w14:paraId="50AADDBE" w14:textId="77777777" w:rsidTr="0004293A">
        <w:tc>
          <w:tcPr>
            <w:tcW w:w="4452" w:type="dxa"/>
            <w:tcBorders>
              <w:left w:val="single" w:sz="0" w:space="0" w:color="000000"/>
              <w:bottom w:val="single" w:sz="0" w:space="0" w:color="000000"/>
            </w:tcBorders>
          </w:tcPr>
          <w:p w14:paraId="1D5A42F3"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7 питання</w:t>
            </w:r>
          </w:p>
        </w:tc>
        <w:tc>
          <w:tcPr>
            <w:tcW w:w="2977" w:type="dxa"/>
            <w:gridSpan w:val="2"/>
            <w:tcBorders>
              <w:left w:val="single" w:sz="0" w:space="0" w:color="000000"/>
              <w:bottom w:val="single" w:sz="0" w:space="0" w:color="000000"/>
            </w:tcBorders>
          </w:tcPr>
          <w:p w14:paraId="2AC725EB"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255506142"/>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35066058"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669092819"/>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7EBBC6A2" w14:textId="77777777" w:rsidTr="0004293A">
        <w:tc>
          <w:tcPr>
            <w:tcW w:w="10163" w:type="dxa"/>
            <w:gridSpan w:val="4"/>
            <w:tcBorders>
              <w:left w:val="single" w:sz="0" w:space="0" w:color="000000"/>
              <w:bottom w:val="single" w:sz="0" w:space="0" w:color="000000"/>
              <w:right w:val="single" w:sz="0" w:space="0" w:color="000000"/>
            </w:tcBorders>
          </w:tcPr>
          <w:p w14:paraId="4609B0B1"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8. </w:t>
            </w:r>
            <w:r w:rsidRPr="00F45BB1">
              <w:rPr>
                <w:rStyle w:val="spanrvts0"/>
                <w:rFonts w:ascii="Arial" w:hAnsi="Arial" w:cs="Arial"/>
                <w:sz w:val="20"/>
                <w:szCs w:val="20"/>
                <w:lang w:val="uk-UA"/>
              </w:rPr>
              <w:t>Обрання членів комісії з припинення АТ "ЗЗЗШ". Надання комісії з припинення повноважень щодо управління справами товариства - АТ "ЗЗЗШ" та здійснення всіх необхідних дій, пов'язаних з процедурою перетворення</w:t>
            </w:r>
          </w:p>
          <w:p w14:paraId="7CCC5B00"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Створити Комісію з припинення АКЦІОНЕРНОГО ТОВАРИСТВА "ЗАПОРІЗЬКИЙ ЗАВОД ЗАЛІЗОБЕТОННИХ ШПАЛ" (надалі - "комісія з припинення" або "комісія з реорганізації" або "комісія") і обрати її у наступному складі:</w:t>
            </w:r>
          </w:p>
          <w:p w14:paraId="46CC13FF"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 xml:space="preserve">Голова комісії - Ковальчук Віталій Андрійович (04 листопада 1963 р.н., реєстраційний номер облікової картки платника податків 2331808275); </w:t>
            </w:r>
          </w:p>
          <w:p w14:paraId="1E28075D"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Член комісії Буханцов Олег Васильович (30 травня 1975 р.н., реєстраційний номер облікової картки платника податків 2754307930);</w:t>
            </w:r>
          </w:p>
          <w:p w14:paraId="00AF3994"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Член комісії - Заброда Олександр Володимирович (17 травня 1960 р.н., реєстраційний номер облікової картки платника податків 2205210911);</w:t>
            </w:r>
          </w:p>
          <w:p w14:paraId="5D409E7B"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Член комісії - Латишко Світлана Миколаївна (01 березня 1969 р.н., реєстраційний номер облікової картки платника податків 2526200327).</w:t>
            </w:r>
          </w:p>
          <w:p w14:paraId="130CCBF9"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Визначити місцезнаходження комісії з припинення АТ "ЗЗЗШ": 69600, місто Запоріжжя, вулиця Миколи Краснова, будинок 10-А. За наявності об'єктивних обставин комісія проводить засідання та здійснює свою діяльність за адресою: 49027, місто Дніпро, проспект Дмитра Яворницького, будинок 22, кімната 702, або за іншою адресою, обраною Головою комісії.</w:t>
            </w:r>
          </w:p>
          <w:p w14:paraId="6CF9D4FD"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З моменту призначення до Комісії з припинення АТ "ЗЗЗШ" переходять повноваження щодо управління справами АТ "ЗЗЗШ" у відповідності до діючого законодавства України та статуту АТ "ЗЗЗШ". Термін повноважень комісії - до закінчення процедури перетворення АТ "ЗЗЗШ" і внесення до Єдиного державного реєстру юридичних осіб, фізичних осіб-підприємців та громадських формувань запису про припинення АТ "ЗЗЗШ".</w:t>
            </w:r>
          </w:p>
          <w:p w14:paraId="476CDD54"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Організаційною формою роботи Комісії з припинення АТ "ЗЗЗШ" є засідання. Рішення комісії приймаються простою більшістю голосів та оформлюється Протоколом. Протоколи засідання Комісії підписуються Головою комісії та членом комісії - секретарем засідання.</w:t>
            </w:r>
          </w:p>
          <w:p w14:paraId="3673BD40"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 xml:space="preserve">Голова Комісії з припинення АТ "ЗЗЗШ" з моменту його обрання є керівником юридичної особи - АТ "ЗЗЗШ" і до нього переходять повноваження Голови Правління АТ "ЗЗЗШ", як керівника юридичної особи, передбачені діючим законодавством та Статутом АТ "ЗЗЗШ". Голова Комісії з припинення здійснює всі передбачені діючим законодавством функції та повноваження щодо керівництва та розпорядження майном АТ "ЗЗЗШ", в тому числі: представляє АТ "ЗЗЗШ" без доручення в правовідносинах з третіми особами, державними, приватними та громадськими організаціями та установами, керує діяльністю комісії з припинення АТ "ЗЗЗШ", підписує всі фінансові, податкові, бухгалтерські та інші документи АТ "ЗЗЗШ", виступає в суді від імені АТ "ЗЗЗШ", має право вчиняти без довіреності будь-які дії від імені АТ "ЗЗЗШ", а </w:t>
            </w:r>
            <w:r w:rsidRPr="00F45BB1">
              <w:rPr>
                <w:rStyle w:val="spanrvts0"/>
                <w:rFonts w:ascii="Arial" w:hAnsi="Arial" w:cs="Arial"/>
                <w:sz w:val="20"/>
                <w:szCs w:val="20"/>
                <w:lang w:val="uk-UA"/>
              </w:rPr>
              <w:lastRenderedPageBreak/>
              <w:t>також укладати від імені АТ "ЗЗЗШ" правочини з урахуванням обмежень, встановлених Статутом і підписувати від імені АТ "ЗЗЗШ" будь-які документи, в тому числі і господарські договори.</w:t>
            </w:r>
          </w:p>
          <w:p w14:paraId="11302302"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hAnsi="Arial" w:cs="Arial"/>
                <w:sz w:val="20"/>
                <w:szCs w:val="20"/>
                <w:lang w:val="uk-UA"/>
              </w:rPr>
              <w:t>Уповноважити Голову та членів комісії з припинення АТ "ЗЗЗШ" на здійснення всіх необхідних дій, пов'язаних з процесом перетворення АТ "ЗЗЗШ" в товариство з обмеженою відповідальністю, включаючи, але не обмежуючись нижчепереліченим: представляти АТ "ЗЗЗШ" без доручення в державних та податкових органах, Національній комісії з цінних паперів та фондового ринку, банках, фондах, інших державних, приватних та громадських організаціях та установах, організовувати проведення перевірок АТ "ЗЗЗШ", виявляти дебіторів та кредиторів, складати (готувати) передавальний акт, здійснювати необхідні дії щодо скасування випуску цінних паперів, проводити переговори щодо розірвання договорів, в тому числі укладених з депозитарієм, депозитарною установою тощо, виконувати інші дії, передбачені чинним законодавством.</w:t>
            </w:r>
          </w:p>
        </w:tc>
      </w:tr>
      <w:tr w:rsidR="001E134F" w:rsidRPr="00F45BB1" w14:paraId="54381A2A" w14:textId="77777777" w:rsidTr="0004293A">
        <w:tc>
          <w:tcPr>
            <w:tcW w:w="4452" w:type="dxa"/>
            <w:tcBorders>
              <w:left w:val="single" w:sz="0" w:space="0" w:color="000000"/>
              <w:bottom w:val="single" w:sz="0" w:space="0" w:color="000000"/>
            </w:tcBorders>
          </w:tcPr>
          <w:p w14:paraId="04C03CED"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lastRenderedPageBreak/>
              <w:t>ВАРІАНТИ ГОЛОСУВАННЯ з 8 питання</w:t>
            </w:r>
          </w:p>
        </w:tc>
        <w:tc>
          <w:tcPr>
            <w:tcW w:w="2977" w:type="dxa"/>
            <w:gridSpan w:val="2"/>
            <w:tcBorders>
              <w:left w:val="single" w:sz="0" w:space="0" w:color="000000"/>
              <w:bottom w:val="single" w:sz="0" w:space="0" w:color="000000"/>
            </w:tcBorders>
          </w:tcPr>
          <w:p w14:paraId="5DEDFE2D"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475448182"/>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0E3CF964"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780059236"/>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06DBA75D" w14:textId="77777777" w:rsidTr="0004293A">
        <w:tc>
          <w:tcPr>
            <w:tcW w:w="10163" w:type="dxa"/>
            <w:gridSpan w:val="4"/>
            <w:tcBorders>
              <w:left w:val="single" w:sz="0" w:space="0" w:color="000000"/>
              <w:bottom w:val="single" w:sz="0" w:space="0" w:color="000000"/>
              <w:right w:val="single" w:sz="0" w:space="0" w:color="000000"/>
            </w:tcBorders>
          </w:tcPr>
          <w:p w14:paraId="075096E0"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9. </w:t>
            </w:r>
            <w:r w:rsidRPr="00F45BB1">
              <w:rPr>
                <w:rStyle w:val="spanrvts0"/>
                <w:rFonts w:ascii="Arial" w:hAnsi="Arial" w:cs="Arial"/>
                <w:sz w:val="20"/>
                <w:szCs w:val="20"/>
                <w:lang w:val="uk-UA"/>
              </w:rPr>
              <w:t>Затвердження порядку і умов здійснення перетворення АТ "ЗЗЗШ".</w:t>
            </w:r>
          </w:p>
          <w:p w14:paraId="39B8CC24"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Припинення АКЦІОНЕРНОГО ТОВАРИСТВА "ЗАПОРІЗЬКИЙ ЗАВОД ЗАЛІЗОБЕТОННИХ ШПАЛ" шляхом перетворення здійснюється за рішенням загальних зборів акціонерів АТ "ЗЗЗШ" в порядку, передбаченому Цивільним кодексом України, Законом України "Про акціонерні товариства" та іншими положеннями та приписами чинного законодавства України.</w:t>
            </w:r>
          </w:p>
          <w:p w14:paraId="017C66D6"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При перетворенні АТ "ЗЗЗШ" все його майно, права та обов'язки передаються його правонаступнику - ТОВАРИСТВО З ОБМЕЖЕНОЮ ВІДПОВІДАЛЬНІСТЮ "ЗАПОРІЗЬКИЙ ЗАВОД ЗАЛІЗОБЕТОННИХ ШПАЛ" згідно з передавальним актом.</w:t>
            </w:r>
          </w:p>
          <w:p w14:paraId="1C81C67C"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Статутний капітал ТОВАРИСТВА З ОБМЕЖЕНОЮ ВІДПОВІДАЛЬНІСТЮ "ЗАПОРІЗЬКИЙ ЗАВОД ЗАЛІЗОБЕТОННИХ ШПАЛ" дорівнюватиме розміру статутного капіталу АКЦІОНЕРНОГО ТОВАРИСТВА "ЗАПОРІЗЬКИЙ ЗАВОД ЗАЛІЗОБЕТОННИХ ШПАЛ".</w:t>
            </w:r>
          </w:p>
          <w:p w14:paraId="39A83301"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Розподіл часток у статутному капіталі ТОВАРИСТВА З ОБМЕЖЕНОЮ ВІДПОВІДАЛЬНІСТЮ "ЗАПОРІЗЬКИЙ ЗАВОД ЗАЛІЗОБЕТОННИХ ШПАЛ" буде здійснюватися із збереженням співвідношення кількості акцій, яке існувало у АКЦІОНЕРНОГО ТОВАРИСТВА "ЗАПОРІЗЬКИЙ ЗАВОД ЗАЛІЗОБЕТОННИХ ШПАЛ".</w:t>
            </w:r>
          </w:p>
          <w:p w14:paraId="04B975EF"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Всі акціонери (їх правонаступники) АКЦІОНЕРНОГО ТОВАРИСТВА "ЗАПОРІЗЬКИЙ ЗАВОД ЗАЛІЗОБЕТОННИХ ШПАЛ" стають засновниками (учасниками) його правонаступника - ТОВАРИСТВА З ОБМЕЖЕНОЮ ВІДПОВІДАЛЬНІСТЮ "ЗАПОРІЗЬКИЙ ЗАВОД ЗАЛІЗОБЕТОННИХ ШПАЛ".</w:t>
            </w:r>
          </w:p>
          <w:p w14:paraId="59EE1569"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Перетворення АКЦІОНЕРНОГО ТОВАРИСТВА "ЗАПОРІЗЬКИЙ ЗАВОД ЗАЛІЗОБЕТОННИХ ШПАЛ" вважається завершеним з дати внесення до Єдиного державного реєстру юридичних осіб, фізичних осіб - підприємців та громадських формувань запису про його припинення.</w:t>
            </w:r>
          </w:p>
          <w:p w14:paraId="1DB830D8"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Затвердити наступний порядок перетворення АТ "ЗЗЗШ":</w:t>
            </w:r>
          </w:p>
          <w:p w14:paraId="3E367DD3"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1)</w:t>
            </w:r>
            <w:r w:rsidRPr="00F45BB1">
              <w:rPr>
                <w:rStyle w:val="spanrvts0"/>
                <w:rFonts w:ascii="Arial" w:hAnsi="Arial" w:cs="Arial"/>
                <w:sz w:val="20"/>
                <w:szCs w:val="20"/>
                <w:lang w:val="uk-UA"/>
              </w:rPr>
              <w:tab/>
              <w:t>Прийняття загальними зборами акціонерів АКЦІОНЕРНОГО ТОВАРИСТВА "ЗАПОРІЗЬКИЙ ЗАВОД ЗАЛІЗОБЕТОННИХ ШПАЛ", що припиняється шляхом перетворення, рішень про:</w:t>
            </w:r>
          </w:p>
          <w:p w14:paraId="4B85D9B3"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перетворення АТ "ЗЗЗШ";</w:t>
            </w:r>
          </w:p>
          <w:p w14:paraId="68FD7DE5"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затвердження умов перетворення;</w:t>
            </w:r>
          </w:p>
          <w:p w14:paraId="5FD39A2C"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визначення уповноважених осіб для здійснення всіх необхідних дій, пов'язаних із процесом перетворення.</w:t>
            </w:r>
          </w:p>
          <w:p w14:paraId="53CE7DF9"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2)</w:t>
            </w:r>
            <w:r w:rsidRPr="00F45BB1">
              <w:rPr>
                <w:rStyle w:val="spanrvts0"/>
                <w:rFonts w:ascii="Arial" w:hAnsi="Arial" w:cs="Arial"/>
                <w:sz w:val="20"/>
                <w:szCs w:val="20"/>
                <w:lang w:val="uk-UA"/>
              </w:rPr>
              <w:tab/>
              <w:t>Розміщення на веб-сайті АТ "ЗЗЗШ" протоколу цих загальних зборів протягом п'яти робочих днів з дня його складення, але не пізніше 10 днів з дати проведення загальних зборів акціонерів.</w:t>
            </w:r>
          </w:p>
          <w:p w14:paraId="33C39A31"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3)</w:t>
            </w:r>
            <w:r w:rsidRPr="00F45BB1">
              <w:rPr>
                <w:rStyle w:val="spanrvts0"/>
                <w:rFonts w:ascii="Arial" w:hAnsi="Arial" w:cs="Arial"/>
                <w:sz w:val="20"/>
                <w:szCs w:val="20"/>
                <w:lang w:val="uk-UA"/>
              </w:rPr>
              <w:tab/>
              <w:t>Подання державному реєстратору всіх необхідних документів для внесення до Єдиного державного реєстру юридичних осіб, фізичних осіб-підприємців та громадських формувань запису про прийняте рішення про припинення АТ "ЗЗЗШ" для подальшого оприлюднення повідомлення про припинення і про порядок та строк заявлення кредиторами своїх вимог.</w:t>
            </w:r>
          </w:p>
          <w:p w14:paraId="71FF1061"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4)</w:t>
            </w:r>
            <w:r w:rsidRPr="00F45BB1">
              <w:rPr>
                <w:rStyle w:val="spanrvts0"/>
                <w:rFonts w:ascii="Arial" w:hAnsi="Arial" w:cs="Arial"/>
                <w:sz w:val="20"/>
                <w:szCs w:val="20"/>
                <w:lang w:val="uk-UA"/>
              </w:rPr>
              <w:tab/>
              <w:t>Оприлюднення рішення про припинення АТ "ЗЗЗШ" шляхом розкриття на фондовому ринку регульованої (особливої) інформації та подання інформації до Національної комісії з цінних паперів та фондового ринку відповідно до Рішення Національної комісії з цінних паперів та фондового ринку інформації "Щодо розкриття регульованої інформації емітентами цінних паперів, особами, які надають забезпечення за такими цінними паперами та радниками з корпоративних прав під час дії воєнного стану в Україні" за № 28/21/1933/К03.</w:t>
            </w:r>
          </w:p>
          <w:p w14:paraId="61245D7C"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5)</w:t>
            </w:r>
            <w:r w:rsidRPr="00F45BB1">
              <w:rPr>
                <w:rStyle w:val="spanrvts0"/>
                <w:rFonts w:ascii="Arial" w:hAnsi="Arial" w:cs="Arial"/>
                <w:sz w:val="20"/>
                <w:szCs w:val="20"/>
                <w:lang w:val="uk-UA"/>
              </w:rPr>
              <w:tab/>
              <w:t>Подання уповноваженими особами АТ "ЗЗЗШ" (товариства, що припиняється шляхом перетворення) інформації до Національної комісії з цінних паперів та фондового ринку інформації (рішення) про перетворення АТ "ЗЗЗШ" і всіх необхідних документів для зупинення обігу акцій АТ "ЗЗЗШ".</w:t>
            </w:r>
          </w:p>
          <w:p w14:paraId="4B234ED0"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6)</w:t>
            </w:r>
            <w:r w:rsidRPr="00F45BB1">
              <w:rPr>
                <w:rStyle w:val="spanrvts0"/>
                <w:rFonts w:ascii="Arial" w:hAnsi="Arial" w:cs="Arial"/>
                <w:sz w:val="20"/>
                <w:szCs w:val="20"/>
                <w:lang w:val="uk-UA"/>
              </w:rPr>
              <w:tab/>
              <w:t>Зупинення Національною комісією з цінних паперів та фондового ринку обігу акцій АТ "ЗЗЗШ" (як товариства, що припиняється шляхом перетворення).</w:t>
            </w:r>
          </w:p>
          <w:p w14:paraId="24936991"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7)</w:t>
            </w:r>
            <w:r w:rsidRPr="00F45BB1">
              <w:rPr>
                <w:rStyle w:val="spanrvts0"/>
                <w:rFonts w:ascii="Arial" w:hAnsi="Arial" w:cs="Arial"/>
                <w:sz w:val="20"/>
                <w:szCs w:val="20"/>
                <w:lang w:val="uk-UA"/>
              </w:rPr>
              <w:tab/>
              <w:t>Реалізацій прав кредиторів АТ "ЗЗЗШ" щодо задоволення їхніх вимог, передбачених статтею 116 Закону України "Про акціонерні товариства".</w:t>
            </w:r>
          </w:p>
          <w:p w14:paraId="464597A6"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8)</w:t>
            </w:r>
            <w:r w:rsidRPr="00F45BB1">
              <w:rPr>
                <w:rStyle w:val="spanrvts0"/>
                <w:rFonts w:ascii="Arial" w:hAnsi="Arial" w:cs="Arial"/>
                <w:sz w:val="20"/>
                <w:szCs w:val="20"/>
                <w:lang w:val="uk-UA"/>
              </w:rPr>
              <w:tab/>
              <w:t>Конвертація акцій АТ "ЗЗЗШ" у частки (паї) товариства - правонаступника: ТОВАРИСТВА З ОБМЕЖЕНОЮ ВІДПОВІДАЛЬНІСТЮ "ЗАПОРІЗЬКИЙ ЗАВОД ЗАЛІЗОБЕТОННИХ ШПАЛ".</w:t>
            </w:r>
          </w:p>
          <w:p w14:paraId="76D78914"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9)</w:t>
            </w:r>
            <w:r w:rsidRPr="00F45BB1">
              <w:rPr>
                <w:rStyle w:val="spanrvts0"/>
                <w:rFonts w:ascii="Arial" w:hAnsi="Arial" w:cs="Arial"/>
                <w:sz w:val="20"/>
                <w:szCs w:val="20"/>
                <w:lang w:val="uk-UA"/>
              </w:rPr>
              <w:tab/>
              <w:t>Складання по закінченню строку для пред'явлення вимог кредиторами та задоволенню їх вимог передавального акту, який має містити положення про правонаступництво щодо майна, прав та обов'язків АТ "ЗЗЗШ" стосовно всіх його кредиторів та боржників, включаючи зобов'язання, які оспорюються сторонами.</w:t>
            </w:r>
          </w:p>
          <w:p w14:paraId="45B2B2EF"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10)</w:t>
            </w:r>
            <w:r w:rsidRPr="00F45BB1">
              <w:rPr>
                <w:rStyle w:val="spanrvts0"/>
                <w:rFonts w:ascii="Arial" w:hAnsi="Arial" w:cs="Arial"/>
                <w:sz w:val="20"/>
                <w:szCs w:val="20"/>
                <w:lang w:val="uk-UA"/>
              </w:rPr>
              <w:tab/>
              <w:t>Проведення позачергових загальних зборів акціонерів АТ "ЗЗЗШ" для прийняття рішення про затвердження передавального акту (по закінченню строку для пред'явлення вимог кредиторами).</w:t>
            </w:r>
          </w:p>
          <w:p w14:paraId="73875F9A"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lastRenderedPageBreak/>
              <w:t>11)</w:t>
            </w:r>
            <w:r w:rsidRPr="00F45BB1">
              <w:rPr>
                <w:rStyle w:val="spanrvts0"/>
                <w:rFonts w:ascii="Arial" w:hAnsi="Arial" w:cs="Arial"/>
                <w:sz w:val="20"/>
                <w:szCs w:val="20"/>
                <w:lang w:val="uk-UA"/>
              </w:rPr>
              <w:tab/>
              <w:t>Прийняття загальними зборами акціонерів та загальними зборами учасників ТОВАРИСТВА З ОБМЕЖЕНОЮ ВІДПОВІДАЛЬНІСТЮ "ЗАПОРІЗЬКИЙ ЗАВОД ЗАЛІЗОБЕТОННИХ ШПАЛ" рішень про затвердження результатів емісії (конвертації) акцій, затвердження статуту новоствореного товариства та обрання органів управління такого товариства.</w:t>
            </w:r>
          </w:p>
          <w:p w14:paraId="2B6B7C8D"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12)</w:t>
            </w:r>
            <w:r w:rsidRPr="00F45BB1">
              <w:rPr>
                <w:rStyle w:val="spanrvts0"/>
                <w:rFonts w:ascii="Arial" w:hAnsi="Arial" w:cs="Arial"/>
                <w:sz w:val="20"/>
                <w:szCs w:val="20"/>
                <w:lang w:val="uk-UA"/>
              </w:rPr>
              <w:tab/>
              <w:t>Подання до Національної комісії з цінних паперів та фондового ринку заяви і всіх необхідних документів для скасування випуску цінних паперів АТ "ЗЗЗШ";</w:t>
            </w:r>
          </w:p>
          <w:p w14:paraId="5595EC63"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13)</w:t>
            </w:r>
            <w:r w:rsidRPr="00F45BB1">
              <w:rPr>
                <w:rStyle w:val="spanrvts0"/>
                <w:rFonts w:ascii="Arial" w:hAnsi="Arial" w:cs="Arial"/>
                <w:sz w:val="20"/>
                <w:szCs w:val="20"/>
                <w:lang w:val="uk-UA"/>
              </w:rPr>
              <w:tab/>
              <w:t>Скасування Національною комісією з цінних паперів та фондового ринку реєстрації випуску цінних паперів АТ "ЗЗЗШ";</w:t>
            </w:r>
          </w:p>
          <w:p w14:paraId="739A7086"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hAnsi="Arial" w:cs="Arial"/>
                <w:sz w:val="20"/>
                <w:szCs w:val="20"/>
                <w:lang w:val="uk-UA"/>
              </w:rPr>
              <w:t>14)</w:t>
            </w:r>
            <w:r w:rsidRPr="00F45BB1">
              <w:rPr>
                <w:rStyle w:val="spanrvts0"/>
                <w:rFonts w:ascii="Arial" w:hAnsi="Arial" w:cs="Arial"/>
                <w:sz w:val="20"/>
                <w:szCs w:val="20"/>
                <w:lang w:val="uk-UA"/>
              </w:rPr>
              <w:tab/>
              <w:t>Державна реєстрація припинення АТ "ЗЗЗШ" та створення підприємницького товариства - правонаступника ТОВАРИСТВА З ОБМЕЖЕНОЮ ВІДПОВІДАЛЬНІСТЮ "ЗАПОРІЗЬКИЙ ЗАВОД ЗАЛІЗОБЕТОННИХ ШПАЛ".</w:t>
            </w:r>
          </w:p>
        </w:tc>
      </w:tr>
      <w:tr w:rsidR="001E134F" w:rsidRPr="00F45BB1" w14:paraId="32F7D206" w14:textId="77777777" w:rsidTr="0004293A">
        <w:tc>
          <w:tcPr>
            <w:tcW w:w="4452" w:type="dxa"/>
            <w:tcBorders>
              <w:left w:val="single" w:sz="0" w:space="0" w:color="000000"/>
              <w:bottom w:val="single" w:sz="0" w:space="0" w:color="000000"/>
            </w:tcBorders>
          </w:tcPr>
          <w:p w14:paraId="33B056CE"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lastRenderedPageBreak/>
              <w:t>ВАРІАНТИ ГОЛОСУВАННЯ з 9 питання</w:t>
            </w:r>
          </w:p>
        </w:tc>
        <w:tc>
          <w:tcPr>
            <w:tcW w:w="2977" w:type="dxa"/>
            <w:gridSpan w:val="2"/>
            <w:tcBorders>
              <w:left w:val="single" w:sz="0" w:space="0" w:color="000000"/>
              <w:bottom w:val="single" w:sz="0" w:space="0" w:color="000000"/>
            </w:tcBorders>
          </w:tcPr>
          <w:p w14:paraId="0EFEE346"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519466305"/>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63619E03"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630552070"/>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0021A235" w14:textId="77777777" w:rsidTr="0004293A">
        <w:tc>
          <w:tcPr>
            <w:tcW w:w="10163" w:type="dxa"/>
            <w:gridSpan w:val="4"/>
            <w:tcBorders>
              <w:left w:val="single" w:sz="0" w:space="0" w:color="000000"/>
              <w:bottom w:val="single" w:sz="0" w:space="0" w:color="000000"/>
              <w:right w:val="single" w:sz="0" w:space="0" w:color="000000"/>
            </w:tcBorders>
          </w:tcPr>
          <w:p w14:paraId="68411076"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10. </w:t>
            </w:r>
            <w:r w:rsidRPr="00F45BB1">
              <w:rPr>
                <w:rStyle w:val="spanrvts0"/>
                <w:rFonts w:ascii="Arial" w:hAnsi="Arial" w:cs="Arial"/>
                <w:sz w:val="20"/>
                <w:szCs w:val="20"/>
                <w:lang w:val="uk-UA"/>
              </w:rPr>
              <w:t>Затвердження порядку і строків заявлення кредиторами своїх вимог до АТ "ЗЗЗШ".</w:t>
            </w:r>
          </w:p>
          <w:p w14:paraId="2321685E"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Встановити, що строк заявлення кредиторами своїх вимог до АТ "ЗЗЗШ" становить два місяці з дня оприлюднення повідомлення про рішення щодо припинення АТ "ЗЗЗШ".</w:t>
            </w:r>
          </w:p>
          <w:p w14:paraId="53ADAE65"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Протягом 30 днів з дати оприлюднення протоколу цих загальних зборів АТ "ЗЗЗШ" письмово повідомляє кредиторів про перетворення АТ "ЗЗЗШ" і розміщує повідомлення про ухвалене рішення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49084723"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Кредитор, вимоги якого до АТ "ЗЗЗШ" не забезпечені договорами застави, гарантії чи поруки, протягом 20 днів з дня надсилання йому повідомлення, передбаченого ст.116 Закону України "Про акціонерні товариства", може звернутися з письмовою вимогою про здійснення на вибір АТ "ЗЗЗШ" однієї з таких дій:</w:t>
            </w:r>
          </w:p>
          <w:p w14:paraId="5D9DD983"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забезпечення виконання зобов'язань шляхом укладення договорів застави, гарантії чи поруки;</w:t>
            </w:r>
          </w:p>
          <w:p w14:paraId="0BAE6197"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дострокового припинення або виконання зобов'язань перед кредитором, якщо інше не передбачено правочином між АТ "ЗЗЗШ" та кредитором.</w:t>
            </w:r>
          </w:p>
          <w:p w14:paraId="3BE2A005"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hAnsi="Arial" w:cs="Arial"/>
                <w:sz w:val="20"/>
                <w:szCs w:val="20"/>
                <w:lang w:val="uk-UA"/>
              </w:rPr>
              <w:t>У разі, якщо кредитор не звернувся у зазначений строк до АТ "ЗЗЗШ" з письмовою вимогою, вважається, що він не вимагає від АТ "ЗЗЗШ" вчинення додаткових дій щодо зобов'язань перед ним. Перетворення АТ "ЗЗЗШ" не може бути завершено до задоволення вимог, заявлених кредиторами.</w:t>
            </w:r>
          </w:p>
        </w:tc>
      </w:tr>
      <w:tr w:rsidR="001E134F" w:rsidRPr="00F45BB1" w14:paraId="7E100D86" w14:textId="77777777" w:rsidTr="0004293A">
        <w:tc>
          <w:tcPr>
            <w:tcW w:w="4452" w:type="dxa"/>
            <w:tcBorders>
              <w:left w:val="single" w:sz="0" w:space="0" w:color="000000"/>
              <w:bottom w:val="single" w:sz="0" w:space="0" w:color="000000"/>
            </w:tcBorders>
          </w:tcPr>
          <w:p w14:paraId="25587C2F"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10 питання</w:t>
            </w:r>
          </w:p>
        </w:tc>
        <w:tc>
          <w:tcPr>
            <w:tcW w:w="2977" w:type="dxa"/>
            <w:gridSpan w:val="2"/>
            <w:tcBorders>
              <w:left w:val="single" w:sz="0" w:space="0" w:color="000000"/>
              <w:bottom w:val="single" w:sz="0" w:space="0" w:color="000000"/>
            </w:tcBorders>
          </w:tcPr>
          <w:p w14:paraId="4EA0E201"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995537930"/>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0D0B1ACE"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893239756"/>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7383906A" w14:textId="77777777" w:rsidTr="0004293A">
        <w:tc>
          <w:tcPr>
            <w:tcW w:w="10163" w:type="dxa"/>
            <w:gridSpan w:val="4"/>
            <w:tcBorders>
              <w:left w:val="single" w:sz="0" w:space="0" w:color="000000"/>
              <w:bottom w:val="single" w:sz="0" w:space="0" w:color="000000"/>
              <w:right w:val="single" w:sz="0" w:space="0" w:color="000000"/>
            </w:tcBorders>
          </w:tcPr>
          <w:p w14:paraId="48E3D2D4"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11. </w:t>
            </w:r>
            <w:r w:rsidRPr="00F45BB1">
              <w:rPr>
                <w:rStyle w:val="spanrvts0"/>
                <w:rFonts w:ascii="Arial" w:hAnsi="Arial" w:cs="Arial"/>
                <w:sz w:val="20"/>
                <w:szCs w:val="20"/>
                <w:lang w:val="uk-UA"/>
              </w:rPr>
              <w:t>Затвердження порядку і умов конвертації акцій АТ "ЗЗЗШ", що припиняється шляхом перетворення, в частки в статутному капіталі ТОВАРИСТВА З ОБМЕЖЕНОЮ ВІДПОВІДАЛЬНІСТЮ "ЗАПОРІЗЬКИЙ ЗАВОД ЗАЛІЗОБЕТОННИХ ШПАЛ", яке є правонаступником АТ "ЗЗЗШ".</w:t>
            </w:r>
          </w:p>
          <w:p w14:paraId="671BE050"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При перетворенні АТ "ЗЗЗШ" всі його акціонери (їх правонаступники), стають засновниками (учасниками) створюваного товариства-правонаступника - ТОВАРИСТВА З ОБМЕЖЕНОЮ ВІДПОВІДАЛЬНІСТЮ "ЗАПОРІЗЬКИЙ ЗАВОД ЗАЛІЗОБЕТОННИХ ШПАЛ".</w:t>
            </w:r>
          </w:p>
          <w:p w14:paraId="337939FA"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Акціонери отримують відповідні частки в статутному капіталі ТОВАРИСТВА З ОБМЕЖЕНОЮ ВІДПОВІДАЛЬНІСТЮ "ЗАПОРІЗЬКИЙ ЗАВОД ЗАЛІЗОБЕТОННИХ ШПАЛ", конвертувавши в частки належні їм акції АТ "ЗЗЗШ". Прості іменні акції АТ "ЗЗЗШ" конвертуються в частки у статутному капіталі ТОВАРИСТВА З ОБМЕЖЕНОЮ ВІДПОВІДАЛЬНІСТЮ "ЗАПОРІЗЬКИЙ ЗАВОД ЗАЛІЗОБЕТОННИХ ШПАЛ" із збереженням співвідношення кількості акцій, що було між акціонерами у статутному капіталі АТ "ЗЗЗШ", та розподіляються серед учасників ТОВАРИСТВА З ОБМЕЖЕНОЮ ВІДПОВІДАЛЬНІСТЮ "ЗАПОРІЗЬКИЙ ЗАВОД ЗАЛІЗОБЕТОННИХ ШПАЛ".</w:t>
            </w:r>
          </w:p>
          <w:p w14:paraId="4CB1E849"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Коефіцієнт конвертації дорівнює 1.</w:t>
            </w:r>
          </w:p>
          <w:p w14:paraId="602928C3"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Розмір частки (у відсотках) кожного засновника (учасника) у статутному капіталі ТОВАРИСТВА З ОБМЕЖЕНОЮ ВІДПОВІДАЛЬНІСТЮ "ЗАПОРІЗЬКИЙ ЗАВОД ЗАЛІЗОБЕТОННИХ ШПАЛ" дорівнюється розміру його частки (у відсотках) у статутному капіталі АКЦІОНЕРНОГО ТОВАРИСТВА "ЗАПОРІЗЬКИЙ ЗАВОД ЗАЛІЗОБЕТОННИХ ШПАЛ".</w:t>
            </w:r>
          </w:p>
          <w:p w14:paraId="260D9E6D"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hAnsi="Arial" w:cs="Arial"/>
                <w:sz w:val="20"/>
                <w:szCs w:val="20"/>
                <w:lang w:val="uk-UA"/>
              </w:rPr>
              <w:t>Номінальна вартість частки засновника (учасника) у статутному капіталі ТОВАРИСТВА З ОБМЕЖЕНОЮ ВІДПОВІДАЛЬНІСТЮ "ЗАПОРІЗЬКИЙ ЗАВОД ЗАЛІЗОБЕТОННИХ ШПАЛ", виражена у національній валюті України, буде дорівнювати розміру загальної номінальної вартості акцій, належних акціонеру у статутному капіталі АКЦІОНЕРНОГО ТОВАРИСТВА "ЗАПОРІЗЬКИЙ ЗАВОД ЗАЛІЗОБЕТОННИХ ШПАЛ".</w:t>
            </w:r>
          </w:p>
        </w:tc>
      </w:tr>
      <w:tr w:rsidR="001E134F" w:rsidRPr="00F45BB1" w14:paraId="780F6B73" w14:textId="77777777" w:rsidTr="0004293A">
        <w:tc>
          <w:tcPr>
            <w:tcW w:w="4452" w:type="dxa"/>
            <w:tcBorders>
              <w:left w:val="single" w:sz="0" w:space="0" w:color="000000"/>
              <w:bottom w:val="single" w:sz="0" w:space="0" w:color="000000"/>
            </w:tcBorders>
          </w:tcPr>
          <w:p w14:paraId="19482407"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11 питання</w:t>
            </w:r>
          </w:p>
        </w:tc>
        <w:tc>
          <w:tcPr>
            <w:tcW w:w="2977" w:type="dxa"/>
            <w:gridSpan w:val="2"/>
            <w:tcBorders>
              <w:left w:val="single" w:sz="0" w:space="0" w:color="000000"/>
              <w:bottom w:val="single" w:sz="0" w:space="0" w:color="000000"/>
            </w:tcBorders>
          </w:tcPr>
          <w:p w14:paraId="7F9ADB35"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357499499"/>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72D88912"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949440900"/>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2F06EAD3" w14:textId="77777777" w:rsidTr="0004293A">
        <w:tc>
          <w:tcPr>
            <w:tcW w:w="10163" w:type="dxa"/>
            <w:gridSpan w:val="4"/>
            <w:tcBorders>
              <w:left w:val="single" w:sz="0" w:space="0" w:color="000000"/>
              <w:bottom w:val="single" w:sz="0" w:space="0" w:color="000000"/>
              <w:right w:val="single" w:sz="0" w:space="0" w:color="000000"/>
            </w:tcBorders>
          </w:tcPr>
          <w:p w14:paraId="029A1AFC"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12. </w:t>
            </w:r>
            <w:r w:rsidRPr="00F45BB1">
              <w:rPr>
                <w:rStyle w:val="spanrvts0"/>
                <w:rFonts w:ascii="Arial" w:hAnsi="Arial" w:cs="Arial"/>
                <w:sz w:val="20"/>
                <w:szCs w:val="20"/>
                <w:lang w:val="uk-UA"/>
              </w:rPr>
              <w:t>Прийняття рішення про внесення змін до статуту АТ "ЗЗЗШ" шляхом викладення його в новій редакції, затвердження нової редакції Статуту АТ "ЗЗЗШ".</w:t>
            </w:r>
          </w:p>
          <w:p w14:paraId="6D09E0EE"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Внести зміни до Статуту Товариства шляхом затвердження його нової редакції.</w:t>
            </w:r>
          </w:p>
        </w:tc>
      </w:tr>
      <w:tr w:rsidR="001E134F" w:rsidRPr="00F45BB1" w14:paraId="6B695C1D" w14:textId="77777777" w:rsidTr="0004293A">
        <w:tc>
          <w:tcPr>
            <w:tcW w:w="4452" w:type="dxa"/>
            <w:tcBorders>
              <w:left w:val="single" w:sz="0" w:space="0" w:color="000000"/>
              <w:bottom w:val="single" w:sz="0" w:space="0" w:color="000000"/>
            </w:tcBorders>
          </w:tcPr>
          <w:p w14:paraId="376B5B79"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12 питання</w:t>
            </w:r>
          </w:p>
        </w:tc>
        <w:tc>
          <w:tcPr>
            <w:tcW w:w="2977" w:type="dxa"/>
            <w:gridSpan w:val="2"/>
            <w:tcBorders>
              <w:left w:val="single" w:sz="0" w:space="0" w:color="000000"/>
              <w:bottom w:val="single" w:sz="0" w:space="0" w:color="000000"/>
            </w:tcBorders>
          </w:tcPr>
          <w:p w14:paraId="2CA0FAFD"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2039620291"/>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36C98112"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687058604"/>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68C27E79" w14:textId="77777777" w:rsidTr="0004293A">
        <w:tc>
          <w:tcPr>
            <w:tcW w:w="10163" w:type="dxa"/>
            <w:gridSpan w:val="4"/>
            <w:tcBorders>
              <w:left w:val="single" w:sz="0" w:space="0" w:color="000000"/>
              <w:bottom w:val="single" w:sz="0" w:space="0" w:color="000000"/>
              <w:right w:val="single" w:sz="0" w:space="0" w:color="000000"/>
            </w:tcBorders>
          </w:tcPr>
          <w:p w14:paraId="43FFB6CD"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13. </w:t>
            </w:r>
            <w:r w:rsidRPr="00F45BB1">
              <w:rPr>
                <w:rStyle w:val="spanrvts0"/>
                <w:rFonts w:ascii="Arial" w:hAnsi="Arial" w:cs="Arial"/>
                <w:sz w:val="20"/>
                <w:szCs w:val="20"/>
                <w:lang w:val="uk-UA"/>
              </w:rPr>
              <w:t>Визначення осіб, які уповноважуються на підписання Статуту АТ "ЗЗЗШ" в новій редакції. Визначення особи, якій надаватимуться повноваження щодо забезпечення державної реєстрації нової редакції Статуту АТ "ЗЗЗШ".</w:t>
            </w:r>
          </w:p>
          <w:p w14:paraId="4414B076"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 xml:space="preserve">Визначити особою, яка уповноважується на підписання Статуту Товариства в новій редакції акціонера та Головуючого Загальних зборів Афанасьєва Олександра Анатолійовича (1968р.н., РНОКПП 2495600516). Визначити особою, якій надаються повноваження щодо забезпечення державної </w:t>
            </w:r>
            <w:r w:rsidRPr="00F45BB1">
              <w:rPr>
                <w:rStyle w:val="spanrvts0"/>
                <w:rFonts w:ascii="Arial" w:hAnsi="Arial" w:cs="Arial"/>
                <w:sz w:val="20"/>
                <w:szCs w:val="20"/>
                <w:lang w:val="uk-UA"/>
              </w:rPr>
              <w:lastRenderedPageBreak/>
              <w:t>реєстрації нової редакції Статуту Товариства - Ковальчука Віталія Андрійовича (РНОКПП 2331808275) (самостійно або доручивши це іншим особам у порядку, встановленому чинним законодавством).</w:t>
            </w:r>
          </w:p>
        </w:tc>
      </w:tr>
      <w:tr w:rsidR="001E134F" w:rsidRPr="00F45BB1" w14:paraId="4D2A74F4" w14:textId="77777777" w:rsidTr="0004293A">
        <w:tc>
          <w:tcPr>
            <w:tcW w:w="4452" w:type="dxa"/>
            <w:tcBorders>
              <w:left w:val="single" w:sz="0" w:space="0" w:color="000000"/>
              <w:bottom w:val="single" w:sz="0" w:space="0" w:color="000000"/>
            </w:tcBorders>
          </w:tcPr>
          <w:p w14:paraId="087ADF79"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lastRenderedPageBreak/>
              <w:t>ВАРІАНТИ ГОЛОСУВАННЯ з 13 питання</w:t>
            </w:r>
          </w:p>
        </w:tc>
        <w:tc>
          <w:tcPr>
            <w:tcW w:w="2977" w:type="dxa"/>
            <w:gridSpan w:val="2"/>
            <w:tcBorders>
              <w:left w:val="single" w:sz="0" w:space="0" w:color="000000"/>
              <w:bottom w:val="single" w:sz="0" w:space="0" w:color="000000"/>
            </w:tcBorders>
          </w:tcPr>
          <w:p w14:paraId="6CDBCD91"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37772399"/>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476A1EC0"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553519969"/>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63A7429C" w14:textId="77777777" w:rsidTr="0004293A">
        <w:tc>
          <w:tcPr>
            <w:tcW w:w="10163" w:type="dxa"/>
            <w:gridSpan w:val="4"/>
            <w:tcBorders>
              <w:left w:val="single" w:sz="0" w:space="0" w:color="000000"/>
              <w:bottom w:val="single" w:sz="0" w:space="0" w:color="000000"/>
              <w:right w:val="single" w:sz="0" w:space="0" w:color="000000"/>
            </w:tcBorders>
          </w:tcPr>
          <w:p w14:paraId="70D5A03C"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14. </w:t>
            </w:r>
            <w:r w:rsidRPr="00F45BB1">
              <w:rPr>
                <w:rStyle w:val="spanrvts0"/>
                <w:rFonts w:ascii="Arial" w:hAnsi="Arial" w:cs="Arial"/>
                <w:sz w:val="20"/>
                <w:szCs w:val="20"/>
                <w:lang w:val="uk-UA"/>
              </w:rPr>
              <w:t>Прийняття рішення про попереднє надання згоди на вчинення значних правочинів, які можуть вчинятися АТ "ЗЗЗШ" протягом одного року з дати прийняття такого рішення, якщо ринкова вартість майна або послуг, що є предметом таких правочинів, перевищує 25, але менша 50 відсотків вартості активів за даними фінансової звітності за 2025 рік.</w:t>
            </w:r>
          </w:p>
          <w:p w14:paraId="4E7117B4"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Попередньо надати згоду Вищого органу на вчинення наступних значних правочинів, які можуть вчинятися АТ "ЗЗЗШ" протягом не більш як одного року з дати прийняття такого рішення, з граничною сукупною вартістю кожного такого правочину в розмірі 20 (двадцять) мільйонів гривень, а саме: укладання договорів (контрактів) щодо отримання та надання позик, позичок, кредитів, фінансової допомоги, факторингових та інших фінансових послуг, передача рухомого та нерухомого майна (майнових прав) АТ "ЗЗЗШ" в заставу/іпотеку за умови, що незалежно від вартості таких правочинів (договорів, контрактів тощо), вони можуть вчинятися Головою Правління (керівником юридичної особи) АТ "ЗЗЗШ" виключно за умови погодження їх істотних умов з Наглядовою радою АТ "ЗЗЗШ", а також отримання від Наглядової ради окремого уповноваження Голови Правління (керівника) АТ "ЗЗЗШ" на підписання ним таких правочинів у випадку нестачі обсягу повноважень, належних особисто Голові Правління (керівнику) АТ "ЗЗЗШ" згідно з Статутом АТ "ЗЗЗШ".</w:t>
            </w:r>
          </w:p>
        </w:tc>
      </w:tr>
      <w:tr w:rsidR="001E134F" w:rsidRPr="00F45BB1" w14:paraId="372F9E3C" w14:textId="77777777" w:rsidTr="0004293A">
        <w:tc>
          <w:tcPr>
            <w:tcW w:w="4452" w:type="dxa"/>
            <w:tcBorders>
              <w:left w:val="single" w:sz="0" w:space="0" w:color="000000"/>
              <w:bottom w:val="single" w:sz="0" w:space="0" w:color="000000"/>
            </w:tcBorders>
          </w:tcPr>
          <w:p w14:paraId="22B33BEE"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14 питання</w:t>
            </w:r>
          </w:p>
        </w:tc>
        <w:tc>
          <w:tcPr>
            <w:tcW w:w="2977" w:type="dxa"/>
            <w:gridSpan w:val="2"/>
            <w:tcBorders>
              <w:left w:val="single" w:sz="0" w:space="0" w:color="000000"/>
              <w:bottom w:val="single" w:sz="0" w:space="0" w:color="000000"/>
            </w:tcBorders>
          </w:tcPr>
          <w:p w14:paraId="510EEA75" w14:textId="1D00EBEA"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1302350331"/>
                <w14:checkbox>
                  <w14:checked w14:val="0"/>
                  <w14:checkedState w14:val="2612" w14:font="MS Gothic"/>
                  <w14:uncheckedState w14:val="2610" w14:font="MS Gothic"/>
                </w14:checkbox>
              </w:sdtPr>
              <w:sdtContent>
                <w:r>
                  <w:rPr>
                    <w:rFonts w:ascii="MS Gothic" w:eastAsia="MS Gothic" w:hAnsi="MS Gothic" w:cs="Arial" w:hint="eastAsia"/>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444571E8"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2080358721"/>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7F8530DE" w14:textId="77777777" w:rsidTr="0004293A">
        <w:tc>
          <w:tcPr>
            <w:tcW w:w="10163" w:type="dxa"/>
            <w:gridSpan w:val="4"/>
            <w:tcBorders>
              <w:left w:val="single" w:sz="0" w:space="0" w:color="000000"/>
              <w:bottom w:val="single" w:sz="0" w:space="0" w:color="000000"/>
              <w:right w:val="single" w:sz="0" w:space="0" w:color="000000"/>
            </w:tcBorders>
          </w:tcPr>
          <w:p w14:paraId="38D62C2E" w14:textId="77777777" w:rsidR="001E134F" w:rsidRPr="00F45BB1" w:rsidRDefault="001E134F" w:rsidP="0004293A">
            <w:pPr>
              <w:pStyle w:val="rvps14"/>
              <w:spacing w:line="228" w:lineRule="auto"/>
              <w:ind w:hanging="2"/>
              <w:rPr>
                <w:rStyle w:val="spanrvts0"/>
                <w:rFonts w:ascii="Arial" w:eastAsiaTheme="majorEastAsia" w:hAnsi="Arial" w:cs="Arial"/>
                <w:color w:val="000000" w:themeColor="text1"/>
                <w:sz w:val="20"/>
                <w:szCs w:val="20"/>
                <w:lang w:val="uk-UA"/>
              </w:rPr>
            </w:pPr>
            <w:r w:rsidRPr="00F45BB1">
              <w:rPr>
                <w:rFonts w:ascii="Arial" w:hAnsi="Arial" w:cs="Arial"/>
                <w:b/>
                <w:color w:val="000000"/>
                <w:sz w:val="20"/>
                <w:szCs w:val="20"/>
                <w:lang w:val="uk-UA"/>
              </w:rPr>
              <w:t xml:space="preserve">Питання 15. </w:t>
            </w:r>
            <w:r w:rsidRPr="00F45BB1">
              <w:rPr>
                <w:rStyle w:val="spanrvts0"/>
                <w:rFonts w:ascii="Arial" w:hAnsi="Arial" w:cs="Arial"/>
                <w:sz w:val="20"/>
                <w:szCs w:val="20"/>
                <w:lang w:val="uk-UA"/>
              </w:rPr>
              <w:t>Прийняття рішення про попереднє надання згоди на вчинення значних правочинів, які можуть вчинятися АТ "ЗЗЗШ" протягом одного року з дати прийняття такого рішення, якщо ринкова вартість майна, робіт або послуг, що є предметом таких правочинів, становить 50 і більше відсотків вартості активів за даними фінансової звітності за 2025 рік.</w:t>
            </w:r>
          </w:p>
          <w:p w14:paraId="0B69A606"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eastAsia="SimSun" w:hAnsi="Arial" w:cs="Arial"/>
                <w:b/>
                <w:bCs/>
                <w:sz w:val="20"/>
                <w:szCs w:val="20"/>
                <w:lang w:val="uk-UA"/>
              </w:rPr>
              <w:t>Проект рішення:</w:t>
            </w:r>
            <w:r w:rsidRPr="00F45BB1">
              <w:rPr>
                <w:rStyle w:val="spanrvts0"/>
                <w:rFonts w:ascii="Arial" w:eastAsia="SimSun" w:hAnsi="Arial" w:cs="Arial"/>
                <w:sz w:val="20"/>
                <w:szCs w:val="20"/>
                <w:lang w:val="uk-UA"/>
              </w:rPr>
              <w:t xml:space="preserve"> </w:t>
            </w:r>
            <w:r w:rsidRPr="00F45BB1">
              <w:rPr>
                <w:rStyle w:val="spanrvts0"/>
                <w:rFonts w:ascii="Arial" w:hAnsi="Arial" w:cs="Arial"/>
                <w:sz w:val="20"/>
                <w:szCs w:val="20"/>
                <w:lang w:val="uk-UA"/>
              </w:rPr>
              <w:t>Попередньо надати згоду Вищого органу на вчинення наступних значних правочинів, які можуть вчинятися АТ "ЗЗЗШ" протягом не більш як одного року з дати прийняття такого рішення:</w:t>
            </w:r>
          </w:p>
          <w:p w14:paraId="6F12E854" w14:textId="77777777" w:rsidR="001E134F" w:rsidRPr="00F45BB1" w:rsidRDefault="001E134F" w:rsidP="0004293A">
            <w:pPr>
              <w:pStyle w:val="rvps14"/>
              <w:spacing w:line="228" w:lineRule="auto"/>
              <w:rPr>
                <w:rStyle w:val="spanrvts0"/>
                <w:rFonts w:ascii="Arial" w:hAnsi="Arial" w:cs="Arial"/>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правочинів, що вчиняються АТ "ЗЗЗШ" у рамках провадження звичайної господарської діяльності з метою забезпечення виробничого процесу АТ "ЗЗЗШ", з граничною сукупною вартістю кожного такого правочину в розмірі 60 (шістдесят) мільйонів гривень, в тому числі: укладання договорів (контрактів) на придбання електроенергії, металевого дроту, цементу, придбання комплектуючих та/або запчастин для продукції, що виробляється АТ "ЗЗЗШ", послуг перевезення продукції тощо. Уповноважити на укладання та підписання таких правочинів Голову Правління (керівника) АТ "ЗЗЗШ".</w:t>
            </w:r>
          </w:p>
          <w:p w14:paraId="4367C88A" w14:textId="77777777" w:rsidR="001E134F" w:rsidRPr="00F45BB1" w:rsidRDefault="001E134F" w:rsidP="0004293A">
            <w:pPr>
              <w:pStyle w:val="rvps14"/>
              <w:spacing w:line="228" w:lineRule="auto"/>
              <w:rPr>
                <w:rFonts w:ascii="Arial" w:hAnsi="Arial" w:cs="Arial"/>
                <w:position w:val="-1"/>
                <w:sz w:val="20"/>
                <w:szCs w:val="20"/>
                <w:lang w:val="uk-UA"/>
              </w:rPr>
            </w:pPr>
            <w:r w:rsidRPr="00F45BB1">
              <w:rPr>
                <w:rStyle w:val="spanrvts0"/>
                <w:rFonts w:ascii="Arial" w:hAnsi="Arial" w:cs="Arial"/>
                <w:sz w:val="20"/>
                <w:szCs w:val="20"/>
                <w:lang w:val="uk-UA"/>
              </w:rPr>
              <w:t>-</w:t>
            </w:r>
            <w:r w:rsidRPr="00F45BB1">
              <w:rPr>
                <w:rStyle w:val="spanrvts0"/>
                <w:rFonts w:ascii="Arial" w:hAnsi="Arial" w:cs="Arial"/>
                <w:sz w:val="20"/>
                <w:szCs w:val="20"/>
                <w:lang w:val="uk-UA"/>
              </w:rPr>
              <w:tab/>
              <w:t>правочинів, що вчиняються АТ "ЗЗЗШ" у рамках провадження звичайної господарської діяльності з метою реалізації продукції АТ "ЗЗЗШ", з граничною сукупною вартістю кожного такого правочину в розмірі 300 (триста) мільйонів гривень, в тому числі: укладання договорів (контрактів) на постачання продукції АТ "ЗЗЗШ",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інших промислових підприємств (в тому числі закордонних) та інших споживачів, в тому числі за результатами тендерів. Уповноважити на укладання та підписання таких правочинів Голову Правління (керівника) АТ "ЗЗЗШ".</w:t>
            </w:r>
          </w:p>
        </w:tc>
      </w:tr>
      <w:tr w:rsidR="001E134F" w:rsidRPr="00F45BB1" w14:paraId="52149431" w14:textId="77777777" w:rsidTr="0004293A">
        <w:tc>
          <w:tcPr>
            <w:tcW w:w="4452" w:type="dxa"/>
            <w:tcBorders>
              <w:left w:val="single" w:sz="0" w:space="0" w:color="000000"/>
              <w:bottom w:val="single" w:sz="0" w:space="0" w:color="000000"/>
            </w:tcBorders>
          </w:tcPr>
          <w:p w14:paraId="33B0B394" w14:textId="77777777" w:rsidR="001E134F" w:rsidRPr="00F45BB1" w:rsidRDefault="001E134F" w:rsidP="0004293A">
            <w:pPr>
              <w:spacing w:line="228" w:lineRule="auto"/>
              <w:ind w:hanging="2"/>
              <w:rPr>
                <w:rFonts w:ascii="Arial" w:hAnsi="Arial" w:cs="Arial"/>
                <w:b/>
                <w:sz w:val="20"/>
                <w:szCs w:val="20"/>
                <w:lang w:val="uk-UA"/>
              </w:rPr>
            </w:pPr>
            <w:r w:rsidRPr="00F45BB1">
              <w:rPr>
                <w:rFonts w:ascii="Arial" w:hAnsi="Arial" w:cs="Arial"/>
                <w:b/>
                <w:sz w:val="20"/>
                <w:szCs w:val="20"/>
                <w:lang w:val="uk-UA"/>
              </w:rPr>
              <w:t>ВАРІАНТИ ГОЛОСУВАННЯ з 15 питання</w:t>
            </w:r>
          </w:p>
        </w:tc>
        <w:tc>
          <w:tcPr>
            <w:tcW w:w="2977" w:type="dxa"/>
            <w:gridSpan w:val="2"/>
            <w:tcBorders>
              <w:left w:val="single" w:sz="0" w:space="0" w:color="000000"/>
              <w:bottom w:val="single" w:sz="0" w:space="0" w:color="000000"/>
            </w:tcBorders>
          </w:tcPr>
          <w:p w14:paraId="1CE60338"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254517030"/>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“ЗА”</w:t>
            </w:r>
          </w:p>
        </w:tc>
        <w:tc>
          <w:tcPr>
            <w:tcW w:w="2734" w:type="dxa"/>
            <w:tcBorders>
              <w:left w:val="single" w:sz="0" w:space="0" w:color="000000"/>
              <w:bottom w:val="single" w:sz="0" w:space="0" w:color="000000"/>
              <w:right w:val="single" w:sz="0" w:space="0" w:color="000000"/>
            </w:tcBorders>
          </w:tcPr>
          <w:p w14:paraId="3F1635A3" w14:textId="77777777" w:rsidR="001E134F" w:rsidRPr="00F45BB1" w:rsidRDefault="001E134F" w:rsidP="0004293A">
            <w:pPr>
              <w:spacing w:line="228" w:lineRule="auto"/>
              <w:ind w:hanging="2"/>
              <w:jc w:val="center"/>
              <w:rPr>
                <w:rFonts w:ascii="Arial" w:hAnsi="Arial" w:cs="Arial"/>
                <w:b/>
                <w:sz w:val="20"/>
                <w:szCs w:val="20"/>
                <w:lang w:val="uk-UA"/>
              </w:rPr>
            </w:pPr>
            <w:sdt>
              <w:sdtPr>
                <w:rPr>
                  <w:rFonts w:ascii="Arial" w:hAnsi="Arial" w:cs="Arial"/>
                  <w:b/>
                  <w:sz w:val="20"/>
                  <w:szCs w:val="20"/>
                  <w:lang w:val="uk-UA"/>
                </w:rPr>
                <w:id w:val="-513459254"/>
                <w14:checkbox>
                  <w14:checked w14:val="0"/>
                  <w14:checkedState w14:val="2612" w14:font="MS Gothic"/>
                  <w14:uncheckedState w14:val="2610" w14:font="MS Gothic"/>
                </w14:checkbox>
              </w:sdtPr>
              <w:sdtContent>
                <w:r w:rsidRPr="00F45BB1">
                  <w:rPr>
                    <w:rFonts w:ascii="Segoe UI Symbol" w:eastAsia="MS Gothic" w:hAnsi="Segoe UI Symbol" w:cs="Segoe UI Symbol"/>
                    <w:b/>
                    <w:sz w:val="20"/>
                    <w:szCs w:val="20"/>
                    <w:lang w:val="uk-UA"/>
                  </w:rPr>
                  <w:t>☐</w:t>
                </w:r>
              </w:sdtContent>
            </w:sdt>
            <w:r w:rsidRPr="00F45BB1">
              <w:rPr>
                <w:rFonts w:ascii="Arial" w:hAnsi="Arial" w:cs="Arial"/>
                <w:b/>
                <w:sz w:val="20"/>
                <w:szCs w:val="20"/>
                <w:lang w:val="uk-UA"/>
              </w:rPr>
              <w:t xml:space="preserve"> “ПРОТИ”</w:t>
            </w:r>
          </w:p>
        </w:tc>
      </w:tr>
      <w:tr w:rsidR="001E134F" w:rsidRPr="00F45BB1" w14:paraId="70602DC6" w14:textId="77777777" w:rsidTr="0004293A">
        <w:tc>
          <w:tcPr>
            <w:tcW w:w="10163" w:type="dxa"/>
            <w:gridSpan w:val="4"/>
            <w:tcBorders>
              <w:left w:val="single" w:sz="0" w:space="0" w:color="000000"/>
              <w:bottom w:val="single" w:sz="0" w:space="0" w:color="000000"/>
              <w:right w:val="single" w:sz="0" w:space="0" w:color="000000"/>
            </w:tcBorders>
            <w:shd w:val="clear" w:color="auto" w:fill="F2F2F2"/>
          </w:tcPr>
          <w:p w14:paraId="7A85FDCE" w14:textId="77777777" w:rsidR="001E134F" w:rsidRPr="00F45BB1" w:rsidRDefault="001E134F" w:rsidP="0004293A">
            <w:pPr>
              <w:spacing w:line="228" w:lineRule="auto"/>
              <w:ind w:hanging="2"/>
              <w:rPr>
                <w:rFonts w:ascii="Arial" w:hAnsi="Arial" w:cs="Arial"/>
                <w:sz w:val="20"/>
                <w:szCs w:val="20"/>
                <w:lang w:val="uk-UA"/>
              </w:rPr>
            </w:pPr>
          </w:p>
          <w:p w14:paraId="0166B828" w14:textId="77777777" w:rsidR="001E134F" w:rsidRPr="00F45BB1" w:rsidRDefault="001E134F" w:rsidP="0004293A">
            <w:pPr>
              <w:spacing w:line="228" w:lineRule="auto"/>
              <w:ind w:hanging="2"/>
              <w:jc w:val="center"/>
              <w:rPr>
                <w:rFonts w:ascii="Arial" w:hAnsi="Arial" w:cs="Arial"/>
                <w:b/>
                <w:sz w:val="20"/>
                <w:szCs w:val="20"/>
                <w:lang w:val="uk-UA"/>
              </w:rPr>
            </w:pPr>
            <w:r w:rsidRPr="00F45BB1">
              <w:rPr>
                <w:rFonts w:ascii="Arial" w:hAnsi="Arial" w:cs="Arial"/>
                <w:b/>
                <w:sz w:val="20"/>
                <w:szCs w:val="20"/>
                <w:lang w:val="uk-UA"/>
              </w:rPr>
              <w:t>УВАГА!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5CB394CC" w14:textId="77777777" w:rsidR="001E134F" w:rsidRPr="00F45BB1" w:rsidRDefault="001E134F" w:rsidP="0004293A">
            <w:pPr>
              <w:spacing w:line="228" w:lineRule="auto"/>
              <w:ind w:hanging="2"/>
              <w:rPr>
                <w:rFonts w:ascii="Arial" w:hAnsi="Arial" w:cs="Arial"/>
                <w:sz w:val="20"/>
                <w:szCs w:val="20"/>
                <w:lang w:val="uk-UA"/>
              </w:rPr>
            </w:pPr>
          </w:p>
        </w:tc>
      </w:tr>
      <w:bookmarkEnd w:id="0"/>
    </w:tbl>
    <w:p w14:paraId="60D5405F" w14:textId="77777777" w:rsidR="001E134F" w:rsidRDefault="001E134F"/>
    <w:sectPr w:rsidR="001E13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4F"/>
    <w:rsid w:val="001E134F"/>
    <w:rsid w:val="00350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988C419"/>
  <w15:chartTrackingRefBased/>
  <w15:docId w15:val="{5BD6BD9E-862A-4C0A-B36E-152FEFFA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34F"/>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1E134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1E134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1E134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1E134F"/>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1E134F"/>
    <w:pPr>
      <w:keepNext/>
      <w:keepLines/>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1E134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1E134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1E134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1E134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3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13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13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13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13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13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134F"/>
    <w:rPr>
      <w:rFonts w:eastAsiaTheme="majorEastAsia" w:cstheme="majorBidi"/>
      <w:color w:val="595959" w:themeColor="text1" w:themeTint="A6"/>
    </w:rPr>
  </w:style>
  <w:style w:type="character" w:customStyle="1" w:styleId="80">
    <w:name w:val="Заголовок 8 Знак"/>
    <w:basedOn w:val="a0"/>
    <w:link w:val="8"/>
    <w:uiPriority w:val="9"/>
    <w:semiHidden/>
    <w:rsid w:val="001E13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134F"/>
    <w:rPr>
      <w:rFonts w:eastAsiaTheme="majorEastAsia" w:cstheme="majorBidi"/>
      <w:color w:val="272727" w:themeColor="text1" w:themeTint="D8"/>
    </w:rPr>
  </w:style>
  <w:style w:type="paragraph" w:styleId="a3">
    <w:name w:val="Title"/>
    <w:basedOn w:val="a"/>
    <w:next w:val="a"/>
    <w:link w:val="a4"/>
    <w:uiPriority w:val="10"/>
    <w:qFormat/>
    <w:rsid w:val="001E134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1E1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3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1E134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134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1E134F"/>
    <w:rPr>
      <w:i/>
      <w:iCs/>
      <w:color w:val="404040" w:themeColor="text1" w:themeTint="BF"/>
    </w:rPr>
  </w:style>
  <w:style w:type="paragraph" w:styleId="a9">
    <w:name w:val="List Paragraph"/>
    <w:basedOn w:val="a"/>
    <w:uiPriority w:val="34"/>
    <w:qFormat/>
    <w:rsid w:val="001E134F"/>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1E134F"/>
    <w:rPr>
      <w:i/>
      <w:iCs/>
      <w:color w:val="2F5496" w:themeColor="accent1" w:themeShade="BF"/>
    </w:rPr>
  </w:style>
  <w:style w:type="paragraph" w:styleId="ab">
    <w:name w:val="Intense Quote"/>
    <w:basedOn w:val="a"/>
    <w:next w:val="a"/>
    <w:link w:val="ac"/>
    <w:uiPriority w:val="30"/>
    <w:qFormat/>
    <w:rsid w:val="001E13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1E134F"/>
    <w:rPr>
      <w:i/>
      <w:iCs/>
      <w:color w:val="2F5496" w:themeColor="accent1" w:themeShade="BF"/>
    </w:rPr>
  </w:style>
  <w:style w:type="character" w:styleId="ad">
    <w:name w:val="Intense Reference"/>
    <w:basedOn w:val="a0"/>
    <w:uiPriority w:val="32"/>
    <w:qFormat/>
    <w:rsid w:val="001E134F"/>
    <w:rPr>
      <w:b/>
      <w:bCs/>
      <w:smallCaps/>
      <w:color w:val="2F5496" w:themeColor="accent1" w:themeShade="BF"/>
      <w:spacing w:val="5"/>
    </w:rPr>
  </w:style>
  <w:style w:type="paragraph" w:customStyle="1" w:styleId="rvps14">
    <w:name w:val="rvps14"/>
    <w:basedOn w:val="a"/>
    <w:rsid w:val="001E134F"/>
    <w:rPr>
      <w:lang w:val="en-US" w:eastAsia="en-US"/>
    </w:rPr>
  </w:style>
  <w:style w:type="paragraph" w:styleId="ae">
    <w:name w:val="Body Text"/>
    <w:basedOn w:val="a"/>
    <w:link w:val="af"/>
    <w:rsid w:val="001E134F"/>
    <w:pPr>
      <w:spacing w:after="120"/>
    </w:pPr>
  </w:style>
  <w:style w:type="character" w:customStyle="1" w:styleId="af">
    <w:name w:val="Основний текст Знак"/>
    <w:basedOn w:val="a0"/>
    <w:link w:val="ae"/>
    <w:rsid w:val="001E134F"/>
    <w:rPr>
      <w:rFonts w:ascii="Times New Roman" w:eastAsia="Times New Roman" w:hAnsi="Times New Roman" w:cs="Times New Roman"/>
      <w:kern w:val="0"/>
      <w:lang w:val="ru-RU" w:eastAsia="ru-RU"/>
      <w14:ligatures w14:val="none"/>
    </w:rPr>
  </w:style>
  <w:style w:type="character" w:customStyle="1" w:styleId="spanrvts0">
    <w:name w:val="span_rvts0"/>
    <w:rsid w:val="001E134F"/>
    <w:rPr>
      <w:rFonts w:ascii="Times New Roman" w:eastAsia="Times New Roman" w:hAnsi="Times New Roman" w:cs="Times New Roman"/>
      <w:w w:val="100"/>
      <w:position w:val="-1"/>
      <w:sz w:val="24"/>
      <w:szCs w:val="24"/>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13890</Words>
  <Characters>7918</Characters>
  <Application>Microsoft Office Word</Application>
  <DocSecurity>0</DocSecurity>
  <Lines>65</Lines>
  <Paragraphs>43</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1</cp:revision>
  <dcterms:created xsi:type="dcterms:W3CDTF">2026-04-09T06:11:00Z</dcterms:created>
  <dcterms:modified xsi:type="dcterms:W3CDTF">2026-04-09T06:11:00Z</dcterms:modified>
</cp:coreProperties>
</file>