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795"/>
        <w:gridCol w:w="2182"/>
        <w:gridCol w:w="2354"/>
      </w:tblGrid>
      <w:tr w:rsidR="00275A62" w:rsidRPr="00F45BB1" w14:paraId="582E8386" w14:textId="77777777" w:rsidTr="005D3694">
        <w:tc>
          <w:tcPr>
            <w:tcW w:w="97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5839EF9D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БЮЛЕТЕНЬ №1</w:t>
            </w:r>
          </w:p>
          <w:p w14:paraId="41AA3479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для голосування на загальних зборах</w:t>
            </w:r>
          </w:p>
          <w:p w14:paraId="39ABE903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(щодо інших питань порядку денного, крім обрання органів товариства)</w:t>
            </w:r>
          </w:p>
          <w:p w14:paraId="1316F6E1" w14:textId="77777777" w:rsidR="00275A62" w:rsidRPr="00F45BB1" w:rsidRDefault="00275A62" w:rsidP="005D3694">
            <w:pPr>
              <w:pStyle w:val="ae"/>
              <w:spacing w:after="0" w:line="228" w:lineRule="auto"/>
              <w:ind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Style w:val="spanrvts0"/>
                <w:rFonts w:ascii="Arial" w:hAnsi="Arial" w:cs="Arial"/>
                <w:b/>
                <w:bCs/>
                <w:sz w:val="20"/>
                <w:szCs w:val="20"/>
                <w:lang w:val="uk-UA"/>
              </w:rPr>
              <w:t>АКЦІОНЕРНЕ ТОВАРИСТВО "ЗАПОРІЗЬКИЙ ЗАВОД ЗАЛІЗОБЕТОННИХ ШПАЛ"</w:t>
            </w:r>
          </w:p>
          <w:p w14:paraId="7309C098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(ідентифікаційний код юридичної особи </w:t>
            </w:r>
            <w:r w:rsidRPr="00F45BB1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32407952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275A62" w:rsidRPr="00F45BB1" w14:paraId="44EDE2E2" w14:textId="77777777" w:rsidTr="00275A62">
        <w:tc>
          <w:tcPr>
            <w:tcW w:w="524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7892B6" w14:textId="77777777" w:rsidR="00275A62" w:rsidRDefault="00275A62" w:rsidP="005D3694">
            <w:pPr>
              <w:spacing w:line="228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Дата проведення загальних зборів </w:t>
            </w:r>
          </w:p>
          <w:p w14:paraId="2BA0FA3A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AC600E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uk-UA"/>
              </w:rPr>
              <w:t>12</w:t>
            </w:r>
            <w:r w:rsidRPr="00F45BB1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uk-UA"/>
              </w:rPr>
              <w:t>червня</w:t>
            </w:r>
            <w:r w:rsidRPr="00F45BB1">
              <w:rPr>
                <w:rFonts w:ascii="Arial" w:hAnsi="Arial" w:cs="Arial"/>
                <w:b/>
                <w:iCs/>
                <w:color w:val="000000"/>
                <w:sz w:val="20"/>
                <w:szCs w:val="20"/>
                <w:lang w:val="uk-UA"/>
              </w:rPr>
              <w:t xml:space="preserve"> 2026 року</w:t>
            </w:r>
          </w:p>
        </w:tc>
      </w:tr>
      <w:tr w:rsidR="00275A62" w:rsidRPr="00F45BB1" w14:paraId="2653CE87" w14:textId="77777777" w:rsidTr="00275A62">
        <w:tc>
          <w:tcPr>
            <w:tcW w:w="524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25E438" w14:textId="77777777" w:rsidR="00275A62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Дата і час початку голосування</w:t>
            </w:r>
          </w:p>
          <w:p w14:paraId="49B13CAB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713D92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не пізніше 11:00 «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02</w:t>
            </w:r>
            <w:r w:rsidRPr="00F45BB1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»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черв</w:t>
            </w:r>
            <w:r w:rsidRPr="00F45BB1">
              <w:rPr>
                <w:rFonts w:ascii="Arial" w:hAnsi="Arial" w:cs="Arial"/>
                <w:bCs/>
                <w:sz w:val="20"/>
                <w:szCs w:val="20"/>
                <w:lang w:val="uk-UA"/>
              </w:rPr>
              <w:t>ня 2026 року</w:t>
            </w:r>
          </w:p>
        </w:tc>
      </w:tr>
      <w:tr w:rsidR="00275A62" w:rsidRPr="00F45BB1" w14:paraId="4F111C3A" w14:textId="77777777" w:rsidTr="00275A62">
        <w:tc>
          <w:tcPr>
            <w:tcW w:w="524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26C544" w14:textId="77777777" w:rsidR="00275A62" w:rsidRDefault="00275A62" w:rsidP="005D3694">
            <w:pPr>
              <w:spacing w:line="228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Дата і час завершення голосування</w:t>
            </w:r>
          </w:p>
          <w:p w14:paraId="026AB2B3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562D35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18:00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</w:t>
            </w:r>
            <w:r w:rsidRPr="00F45BB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»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черв</w:t>
            </w:r>
            <w:r w:rsidRPr="00F45BB1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ня </w:t>
            </w:r>
            <w:r w:rsidRPr="00F45BB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2026 року</w:t>
            </w:r>
          </w:p>
        </w:tc>
      </w:tr>
      <w:tr w:rsidR="00275A62" w:rsidRPr="00F45BB1" w14:paraId="34C47578" w14:textId="77777777" w:rsidTr="00275A62">
        <w:tc>
          <w:tcPr>
            <w:tcW w:w="524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74C2F9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Реквізити акціонера </w:t>
            </w:r>
          </w:p>
          <w:p w14:paraId="4068A57F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09A1C737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1E6446CC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07FCD455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096A7AA7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54F00DDE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  <w:r w:rsidRPr="00F45BB1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- для юридичної особи</w:t>
            </w:r>
          </w:p>
          <w:p w14:paraId="1850D624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33EA68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12B494FD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75A62" w:rsidRPr="00F45BB1" w14:paraId="4E1AFC48" w14:textId="77777777" w:rsidTr="00275A62">
        <w:tc>
          <w:tcPr>
            <w:tcW w:w="524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DB41FA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53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7EF54D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________ (_____________________________)</w:t>
            </w:r>
          </w:p>
          <w:p w14:paraId="269570F4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  </w:t>
            </w:r>
            <w:r w:rsidRPr="00F45BB1">
              <w:rPr>
                <w:rFonts w:ascii="Arial" w:hAnsi="Arial" w:cs="Arial"/>
                <w:sz w:val="20"/>
                <w:szCs w:val="20"/>
                <w:vertAlign w:val="superscript"/>
                <w:lang w:val="uk-UA"/>
              </w:rPr>
              <w:t>прописом</w:t>
            </w:r>
          </w:p>
        </w:tc>
      </w:tr>
      <w:tr w:rsidR="00275A62" w:rsidRPr="00F45BB1" w14:paraId="44B8E414" w14:textId="77777777" w:rsidTr="00275A62">
        <w:tc>
          <w:tcPr>
            <w:tcW w:w="5247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4D4678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Реквізити представника акціонера (за наявності)</w:t>
            </w:r>
          </w:p>
          <w:p w14:paraId="3B957483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6FA3966F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П.І.Б.</w:t>
            </w:r>
            <w:r w:rsidRPr="00F45BB1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71CF2026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32114D83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CD7703B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4FF978E0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  <w:r w:rsidRPr="00F45BB1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>- для юридичної особи</w:t>
            </w:r>
          </w:p>
          <w:p w14:paraId="309F035D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50E664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3DA381D7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75A62" w:rsidRPr="00F45BB1" w14:paraId="249AFD9D" w14:textId="77777777" w:rsidTr="005D3694">
        <w:tc>
          <w:tcPr>
            <w:tcW w:w="978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12BE58" w14:textId="77777777" w:rsidR="00275A62" w:rsidRPr="00F45BB1" w:rsidRDefault="00275A62" w:rsidP="005D3694">
            <w:pPr>
              <w:pStyle w:val="rvps14"/>
              <w:spacing w:line="228" w:lineRule="auto"/>
              <w:ind w:hanging="2"/>
              <w:rPr>
                <w:rFonts w:ascii="Arial" w:eastAsia="Cambria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Питання 1.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Затвердження передавального акту, складеного комісією з припинення.</w:t>
            </w:r>
          </w:p>
          <w:p w14:paraId="5E1CD8BC" w14:textId="77777777" w:rsidR="00275A62" w:rsidRPr="00070980" w:rsidRDefault="00275A62" w:rsidP="005D3694">
            <w:pPr>
              <w:pStyle w:val="rvps14"/>
              <w:spacing w:line="228" w:lineRule="auto"/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Проект рішення: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Затвердити передавальний акт, складений комісією з припинення, згідно якого:</w:t>
            </w:r>
          </w:p>
          <w:p w14:paraId="13B388EE" w14:textId="77777777" w:rsidR="00275A62" w:rsidRPr="00070980" w:rsidRDefault="00275A62" w:rsidP="005D3694">
            <w:pPr>
              <w:pStyle w:val="rvps14"/>
              <w:spacing w:line="228" w:lineRule="auto"/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</w:pP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- усе майно, права та обов'язки АКЦІОНЕРНОГО ТОВАРИСТВА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 (код ЄДРПОУ 32407952) після його припинення шляхом перетворення переходить до ТОВАРИСТВА З ОБМЕЖЕНОЮ ВІДПОВІДАЛЬНІСТЮ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);</w:t>
            </w:r>
          </w:p>
          <w:p w14:paraId="6998C3C3" w14:textId="77777777" w:rsidR="00275A62" w:rsidRPr="00F45BB1" w:rsidRDefault="00275A62" w:rsidP="005D3694">
            <w:pPr>
              <w:spacing w:line="228" w:lineRule="auto"/>
              <w:ind w:hanging="2"/>
              <w:jc w:val="both"/>
              <w:rPr>
                <w:rFonts w:ascii="Arial" w:eastAsia="Cambria" w:hAnsi="Arial" w:cs="Arial"/>
                <w:sz w:val="20"/>
                <w:szCs w:val="20"/>
                <w:lang w:val="uk-UA"/>
              </w:rPr>
            </w:pP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- ТОВАРИСТВО З ОБМЕЖЕНОЮ ВІДПОВІДАЛЬНІСТЮ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 (ТОВ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ЗЗЗШ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) є правонаступником щодо усього майна, прав та обов'язків АКЦІОНЕРНОГО ТОВАРИСТВА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 стосовно всіх його кредиторів та боржників, включаючи зобов'язання, які оспорюються сторонами.</w:t>
            </w:r>
          </w:p>
        </w:tc>
      </w:tr>
      <w:tr w:rsidR="00275A62" w:rsidRPr="00F45BB1" w14:paraId="40E79834" w14:textId="77777777" w:rsidTr="005D369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900277B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5F78368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uk-UA"/>
                </w:rPr>
                <w:id w:val="-14735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5B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“ЗА”</w:t>
            </w:r>
          </w:p>
        </w:tc>
        <w:tc>
          <w:tcPr>
            <w:tcW w:w="235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7911EF" w14:textId="77777777" w:rsidR="00275A62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uk-UA"/>
                </w:rPr>
                <w:id w:val="118794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5B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“ПРОТИ”</w:t>
            </w:r>
          </w:p>
          <w:p w14:paraId="16B1DFE8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275A62" w:rsidRPr="00F45BB1" w14:paraId="48A75114" w14:textId="77777777" w:rsidTr="005D3694">
        <w:tc>
          <w:tcPr>
            <w:tcW w:w="978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C6E354" w14:textId="77777777" w:rsidR="00275A62" w:rsidRDefault="00275A62" w:rsidP="005D3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hanging="2"/>
              <w:jc w:val="both"/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Питання 2.</w:t>
            </w:r>
            <w:r w:rsidRPr="00F45BB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Визначення особи (осіб), яка (які) уповноважується на підписання передавального акту.</w:t>
            </w:r>
          </w:p>
          <w:p w14:paraId="5C0BB839" w14:textId="77777777" w:rsidR="00275A62" w:rsidRPr="00F45BB1" w:rsidRDefault="00275A62" w:rsidP="005D3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hanging="2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Проект рішення: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 xml:space="preserve"> Уповноважити Голову Комісії з припинення </w:t>
            </w:r>
            <w:r w:rsidRPr="00070980">
              <w:rPr>
                <w:rFonts w:ascii="Arial" w:hAnsi="Arial" w:cs="Arial"/>
                <w:sz w:val="20"/>
                <w:szCs w:val="20"/>
                <w:lang w:val="uk-UA"/>
              </w:rPr>
              <w:t xml:space="preserve">АКЦІОНЕРНОГО ТОВАРИСТВА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 xml:space="preserve">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Ковальчука Віталія Андрійовича,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 xml:space="preserve"> членів Комісії з припинення </w:t>
            </w:r>
            <w:r w:rsidRPr="00070980">
              <w:rPr>
                <w:rFonts w:ascii="Arial" w:hAnsi="Arial" w:cs="Arial"/>
                <w:sz w:val="20"/>
                <w:szCs w:val="20"/>
                <w:lang w:val="uk-UA"/>
              </w:rPr>
              <w:t xml:space="preserve">АКЦІОНЕРНОГО ТОВАРИСТВА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 xml:space="preserve">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Буханцова Олега Васильовича, Заброду Олександра Володимировича та Латишко Світлану Миколаївну 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 xml:space="preserve">підписати передавальний акт з обов'язковим нотаріальним засвідченням справжності підписів Голови 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lastRenderedPageBreak/>
              <w:t xml:space="preserve">та членів комісії відповідно до вимог Закону України </w:t>
            </w: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>«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>Про державну реєстрацію юридичних осіб, фізичних осіб - підприємців та громадських формувань</w:t>
            </w:r>
            <w:r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>»</w:t>
            </w:r>
            <w:r w:rsidRPr="00070980">
              <w:rPr>
                <w:rFonts w:ascii="Arial" w:hAnsi="Arial" w:cs="Arial"/>
                <w:iCs/>
                <w:color w:val="222222"/>
                <w:sz w:val="20"/>
                <w:szCs w:val="20"/>
                <w:lang w:val="uk-UA"/>
              </w:rPr>
              <w:t>.</w:t>
            </w:r>
          </w:p>
        </w:tc>
      </w:tr>
      <w:tr w:rsidR="00275A62" w:rsidRPr="00F45BB1" w14:paraId="21416EFB" w14:textId="77777777" w:rsidTr="005D369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5DE3518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8A7C8D6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uk-UA"/>
                </w:rPr>
                <w:id w:val="-10433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5B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“ЗА”</w:t>
            </w:r>
          </w:p>
        </w:tc>
        <w:tc>
          <w:tcPr>
            <w:tcW w:w="235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D0A1E4" w14:textId="77777777" w:rsidR="00275A62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uk-UA"/>
                </w:rPr>
                <w:id w:val="942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5B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“ПРОТИ”</w:t>
            </w:r>
          </w:p>
          <w:p w14:paraId="49DF9419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275A62" w:rsidRPr="00F45BB1" w14:paraId="4E67ED13" w14:textId="77777777" w:rsidTr="005D3694">
        <w:tc>
          <w:tcPr>
            <w:tcW w:w="978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4B5C3D" w14:textId="77777777" w:rsidR="00275A62" w:rsidRPr="00F45BB1" w:rsidRDefault="00275A62" w:rsidP="005D3694">
            <w:pPr>
              <w:pStyle w:val="rvps14"/>
              <w:spacing w:line="228" w:lineRule="auto"/>
              <w:ind w:hanging="2"/>
              <w:rPr>
                <w:rStyle w:val="spanrvts0"/>
                <w:rFonts w:ascii="Arial" w:hAnsi="Arial" w:cs="Arial"/>
                <w:sz w:val="20"/>
                <w:szCs w:val="20"/>
                <w:lang w:val="uk-UA" w:eastAsia="uk"/>
              </w:rPr>
            </w:pPr>
            <w:r w:rsidRPr="00F45BB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>Питання 3.</w:t>
            </w:r>
            <w:r w:rsidRPr="00F45BB1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Визначення особи (осіб), якій (яким) надаватимуться повноваження щодо забезпечення проведення державної реєстрації припинення АТ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ЗЗЗШ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  <w:p w14:paraId="741E6DD1" w14:textId="77777777" w:rsidR="00275A62" w:rsidRPr="00F45BB1" w:rsidRDefault="00275A62" w:rsidP="005D3694">
            <w:pPr>
              <w:pStyle w:val="rvps14"/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color w:val="000000"/>
                <w:sz w:val="20"/>
                <w:szCs w:val="20"/>
                <w:lang w:val="uk-UA"/>
              </w:rPr>
              <w:t xml:space="preserve">Проект рішення: 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Надати повноваження щодо забезпечення проведення державної реєстрації припинення АКЦІОНЕРНОГО ТОВАРИСТВА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 шляхом перетворення Голові Комісії з припинення АКЦІОНЕРНОГО ТОВАРИСТВА 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ЗАПОРІЗЬКИЙ ЗАВОД ЗАЛІЗОБЕТОННИХ ШПАЛ</w:t>
            </w:r>
            <w:r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>»</w:t>
            </w:r>
            <w:r w:rsidRPr="00070980">
              <w:rPr>
                <w:rStyle w:val="spanrvts0"/>
                <w:rFonts w:ascii="Arial" w:hAnsi="Arial" w:cs="Arial"/>
                <w:sz w:val="20"/>
                <w:szCs w:val="20"/>
                <w:lang w:val="uk-UA"/>
              </w:rPr>
              <w:t xml:space="preserve"> Ковальчуку Віталію Андрійовичу (самостійно або доручивши це іншим особам у порядку, встановленому чинним законодавством).</w:t>
            </w:r>
          </w:p>
        </w:tc>
      </w:tr>
      <w:tr w:rsidR="00275A62" w:rsidRPr="00F45BB1" w14:paraId="56AE817E" w14:textId="77777777" w:rsidTr="005D369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3FEDF60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3CC27CF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uk-UA"/>
                </w:rPr>
                <w:id w:val="-120456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5B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“ЗА”</w:t>
            </w:r>
          </w:p>
        </w:tc>
        <w:tc>
          <w:tcPr>
            <w:tcW w:w="235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202A69" w14:textId="77777777" w:rsidR="00275A62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uk-UA"/>
                </w:rPr>
                <w:id w:val="62165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5B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“ПРОТИ”</w:t>
            </w:r>
          </w:p>
          <w:p w14:paraId="2F07BB70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275A62" w:rsidRPr="00F45BB1" w14:paraId="335545D2" w14:textId="77777777" w:rsidTr="005D3694">
        <w:tc>
          <w:tcPr>
            <w:tcW w:w="978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7FAA9563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4E31F644" w14:textId="77777777" w:rsidR="00275A62" w:rsidRPr="00F45BB1" w:rsidRDefault="00275A62" w:rsidP="005D3694">
            <w:pPr>
              <w:spacing w:line="228" w:lineRule="auto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F45BB1">
              <w:rPr>
                <w:rFonts w:ascii="Arial" w:hAnsi="Arial" w:cs="Arial"/>
                <w:b/>
                <w:sz w:val="20"/>
                <w:szCs w:val="20"/>
                <w:lang w:val="uk-UA"/>
              </w:rPr>
              <w:t>УВАГА!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6DC17FEB" w14:textId="77777777" w:rsidR="00275A62" w:rsidRPr="00F45BB1" w:rsidRDefault="00275A62" w:rsidP="005D3694">
            <w:pPr>
              <w:spacing w:line="228" w:lineRule="auto"/>
              <w:ind w:hanging="2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047FC479" w14:textId="77777777" w:rsidR="00275A62" w:rsidRPr="00275A62" w:rsidRDefault="00275A62">
      <w:pPr>
        <w:rPr>
          <w:lang w:val="en-US"/>
        </w:rPr>
      </w:pPr>
    </w:p>
    <w:sectPr w:rsidR="00275A62" w:rsidRPr="00275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E0"/>
    <w:rsid w:val="00034B7D"/>
    <w:rsid w:val="000F3BE0"/>
    <w:rsid w:val="00275A62"/>
    <w:rsid w:val="004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8D30"/>
  <w15:chartTrackingRefBased/>
  <w15:docId w15:val="{FC5F015A-FD5B-401E-BF97-EF6702F2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E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B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B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B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F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F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F3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F3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F3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E0"/>
    <w:rPr>
      <w:b/>
      <w:bCs/>
      <w:smallCaps/>
      <w:color w:val="2F5496" w:themeColor="accent1" w:themeShade="BF"/>
      <w:spacing w:val="5"/>
    </w:rPr>
  </w:style>
  <w:style w:type="paragraph" w:customStyle="1" w:styleId="rvps14">
    <w:name w:val="rvps14"/>
    <w:basedOn w:val="a"/>
    <w:rsid w:val="000F3BE0"/>
    <w:rPr>
      <w:lang w:val="en-US" w:eastAsia="en-US"/>
    </w:rPr>
  </w:style>
  <w:style w:type="paragraph" w:styleId="ae">
    <w:name w:val="Body Text"/>
    <w:basedOn w:val="a"/>
    <w:link w:val="af"/>
    <w:rsid w:val="000F3BE0"/>
    <w:pPr>
      <w:spacing w:after="120"/>
    </w:pPr>
  </w:style>
  <w:style w:type="character" w:customStyle="1" w:styleId="af">
    <w:name w:val="Основний текст Знак"/>
    <w:basedOn w:val="a0"/>
    <w:link w:val="ae"/>
    <w:rsid w:val="000F3BE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spanrvts0">
    <w:name w:val="span_rvts0"/>
    <w:rsid w:val="000F3BE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257C-4154-4A99-A8F0-F16ED147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2563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2026-06-01T08:52:00Z</dcterms:created>
  <dcterms:modified xsi:type="dcterms:W3CDTF">2026-06-01T13:04:00Z</dcterms:modified>
</cp:coreProperties>
</file>